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C04" w:rsidRDefault="00AC2C04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6pt" o:ole="" filled="t">
            <v:fill color2="black"/>
            <v:imagedata r:id="rId8" o:title=""/>
          </v:shape>
          <o:OLEObject Type="Embed" ProgID="Word.Picture.8" ShapeID="_x0000_i1025" DrawAspect="Content" ObjectID="_1639205936" r:id="rId9"/>
        </w:obje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Pr="0088619C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5F5B24">
        <w:rPr>
          <w:u w:val="single"/>
        </w:rPr>
        <w:t>27.12.2019</w:t>
      </w:r>
      <w:r w:rsidR="00EF5D60" w:rsidRPr="0088619C">
        <w:t xml:space="preserve"> № </w:t>
      </w:r>
      <w:r w:rsidR="005F5B24">
        <w:rPr>
          <w:u w:val="single"/>
        </w:rPr>
        <w:t>214</w:t>
      </w:r>
    </w:p>
    <w:p w:rsidR="00AC2C04" w:rsidRDefault="00AC2C04" w:rsidP="00B777CC">
      <w:pPr>
        <w:ind w:firstLine="0"/>
      </w:pPr>
    </w:p>
    <w:p w:rsidR="00AC2C04" w:rsidRDefault="00AC2C04" w:rsidP="006A7BFD">
      <w:pPr>
        <w:ind w:right="5669" w:firstLine="0"/>
      </w:pPr>
      <w:r w:rsidRPr="00457882">
        <w:t>О</w:t>
      </w:r>
      <w:r w:rsidR="001335E2">
        <w:t xml:space="preserve"> внесении изменений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</w:t>
      </w:r>
      <w:r w:rsidR="00A2655F">
        <w:t>»</w:t>
      </w:r>
      <w:r w:rsidR="00055648">
        <w:t xml:space="preserve"> </w:t>
      </w:r>
    </w:p>
    <w:p w:rsidR="00AC2C04" w:rsidRDefault="00AC2C04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F409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98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409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4098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D5309" w:rsidRDefault="003E6838" w:rsidP="00BD5309">
      <w:pPr>
        <w:ind w:firstLine="690"/>
      </w:pPr>
      <w:r>
        <w:t xml:space="preserve"> </w:t>
      </w:r>
      <w:r w:rsidR="00F4098E" w:rsidRPr="008407A3">
        <w:t xml:space="preserve">1. </w:t>
      </w:r>
      <w:proofErr w:type="gramStart"/>
      <w:r w:rsidR="00F4098E">
        <w:t>Внести в муниципальную</w:t>
      </w:r>
      <w:r w:rsidR="00F4098E" w:rsidRPr="00F72CC8">
        <w:t xml:space="preserve"> программ</w:t>
      </w:r>
      <w:r w:rsidR="00F4098E"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 xml:space="preserve">«Новодугинский район» Смоленской области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F84832">
        <w:t>. от 23.03.2017 №52,</w:t>
      </w:r>
      <w:r w:rsidR="001D3B1E">
        <w:t xml:space="preserve"> от 21.08.2017 № </w:t>
      </w:r>
      <w:r w:rsidR="00827E6D">
        <w:t>121</w:t>
      </w:r>
      <w:r w:rsidR="00F4098E">
        <w:t xml:space="preserve">, от </w:t>
      </w:r>
      <w:r w:rsidR="00F4098E" w:rsidRPr="00F4098E">
        <w:t>22.01.2018</w:t>
      </w:r>
      <w:r w:rsidR="00F4098E">
        <w:t xml:space="preserve">  № </w:t>
      </w:r>
      <w:r w:rsidR="00F4098E" w:rsidRPr="00F4098E">
        <w:t>13</w:t>
      </w:r>
      <w:r w:rsidR="0076404A">
        <w:t xml:space="preserve">, от 29.12.2018 № </w:t>
      </w:r>
      <w:r w:rsidR="00A2655F">
        <w:t>238</w:t>
      </w:r>
      <w:r w:rsidR="00695E48">
        <w:t>)</w:t>
      </w:r>
      <w:r w:rsidR="00BD5309">
        <w:t>, следующие изменения:</w:t>
      </w:r>
      <w:proofErr w:type="gramEnd"/>
    </w:p>
    <w:p w:rsidR="003E6838" w:rsidRPr="003E6838" w:rsidRDefault="003E6838" w:rsidP="00BD5309">
      <w:r w:rsidRPr="003E6838">
        <w:t xml:space="preserve">1.1. </w:t>
      </w:r>
      <w:r w:rsidR="00A2655F" w:rsidRPr="003E6838">
        <w:t>Программу изложить в новой редакции согласно приложению</w:t>
      </w:r>
      <w:r w:rsidR="00A2655F">
        <w:t>.</w:t>
      </w:r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68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8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3E6838" w:rsidRDefault="003E6838" w:rsidP="003E6838"/>
    <w:p w:rsidR="003E6838" w:rsidRDefault="003E6838" w:rsidP="003E6838"/>
    <w:p w:rsidR="003E6838" w:rsidRDefault="003E6838" w:rsidP="005C237B">
      <w:pPr>
        <w:ind w:firstLine="0"/>
      </w:pPr>
      <w:r>
        <w:t xml:space="preserve">Глава  муниципального образования </w:t>
      </w:r>
    </w:p>
    <w:p w:rsidR="003E6838" w:rsidRDefault="003E6838" w:rsidP="005C237B">
      <w:pPr>
        <w:ind w:firstLine="0"/>
      </w:pPr>
      <w:r>
        <w:t xml:space="preserve">«Новодугинский район» </w:t>
      </w:r>
    </w:p>
    <w:p w:rsidR="003E6838" w:rsidRDefault="003E6838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</w:t>
      </w:r>
      <w:r w:rsidR="005C237B">
        <w:t xml:space="preserve">      </w:t>
      </w:r>
      <w:r>
        <w:t xml:space="preserve">                                В.В. Соколов</w:t>
      </w:r>
    </w:p>
    <w:p w:rsidR="003E6838" w:rsidRDefault="003E6838" w:rsidP="005C237B">
      <w:pPr>
        <w:ind w:firstLine="0"/>
      </w:pPr>
    </w:p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7477CD" w:rsidP="003E6838">
      <w:bookmarkStart w:id="0" w:name="_1065859854"/>
      <w:bookmarkEnd w:id="0"/>
      <w:r w:rsidRPr="007477C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85pt;margin-top:6.05pt;width:255pt;height:97.2pt;z-index:251661312" strokecolor="white">
            <v:textbox style="mso-next-textbox:#_x0000_s1027">
              <w:txbxContent>
                <w:p w:rsidR="00095EAF" w:rsidRPr="00F442D1" w:rsidRDefault="00095EAF" w:rsidP="003E6838">
                  <w:pPr>
                    <w:ind w:firstLine="0"/>
                  </w:pPr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  <w:proofErr w:type="spellStart"/>
      <w:r w:rsidR="003E6838">
        <w:t>Отп</w:t>
      </w:r>
      <w:proofErr w:type="spellEnd"/>
      <w:r w:rsidR="003E6838">
        <w:t>. 1 экз. – в дело</w:t>
      </w:r>
    </w:p>
    <w:p w:rsidR="003E6838" w:rsidRDefault="003E6838" w:rsidP="003E6838">
      <w:r>
        <w:t>Исп. _________</w:t>
      </w:r>
      <w:r w:rsidR="00A2655F">
        <w:t xml:space="preserve">М.А. Кондрашова </w:t>
      </w:r>
      <w:r>
        <w:tab/>
      </w:r>
    </w:p>
    <w:p w:rsidR="003E6838" w:rsidRDefault="003E6838" w:rsidP="003E6838">
      <w:r>
        <w:t>т. 2-1</w:t>
      </w:r>
      <w:r w:rsidR="00A2655F">
        <w:t>2</w:t>
      </w:r>
      <w:r>
        <w:t>-3</w:t>
      </w:r>
      <w:r w:rsidR="00A2655F">
        <w:t>5</w:t>
      </w:r>
    </w:p>
    <w:p w:rsidR="003E6838" w:rsidRDefault="003E6838" w:rsidP="003E6838">
      <w:r>
        <w:t xml:space="preserve">"____" _________ </w:t>
      </w:r>
      <w:r w:rsidR="00A2655F">
        <w:t>2019 г.</w:t>
      </w:r>
    </w:p>
    <w:p w:rsidR="003E6838" w:rsidRDefault="003E6838" w:rsidP="003E6838"/>
    <w:p w:rsidR="003E6838" w:rsidRDefault="003E6838" w:rsidP="003E6838">
      <w:r>
        <w:t>Визы:</w:t>
      </w:r>
    </w:p>
    <w:p w:rsidR="003E6838" w:rsidRDefault="003E6838" w:rsidP="003E6838"/>
    <w:p w:rsidR="003E6838" w:rsidRDefault="003E6838" w:rsidP="003E6838">
      <w:r>
        <w:t xml:space="preserve">В.В. Иванов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«____»__________  </w:t>
      </w:r>
      <w:r w:rsidR="00A2655F">
        <w:t>2019 г.</w:t>
      </w:r>
    </w:p>
    <w:p w:rsidR="00A2655F" w:rsidRDefault="003E6838" w:rsidP="00A2655F">
      <w:r>
        <w:t xml:space="preserve">Е.Л. Рожко   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 </w:t>
      </w:r>
      <w:r w:rsidR="00F7148A">
        <w:t xml:space="preserve">  </w:t>
      </w:r>
      <w:r>
        <w:t xml:space="preserve">«____» _________   </w:t>
      </w:r>
      <w:r w:rsidR="00A2655F">
        <w:t>2019 г.</w:t>
      </w:r>
    </w:p>
    <w:p w:rsidR="00A2655F" w:rsidRDefault="00A2655F" w:rsidP="00A2655F">
      <w:r>
        <w:t xml:space="preserve">С.Н. Эминова     </w:t>
      </w:r>
      <w:r>
        <w:tab/>
        <w:t xml:space="preserve">       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     </w:t>
      </w:r>
      <w:r w:rsidR="003E6838">
        <w:t xml:space="preserve">«____» _________   </w:t>
      </w:r>
      <w:r>
        <w:t>2019 г.</w:t>
      </w:r>
    </w:p>
    <w:p w:rsidR="00A2655F" w:rsidRDefault="00A2655F" w:rsidP="00A2655F">
      <w:r>
        <w:t xml:space="preserve">Д.А. Романова            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     </w:t>
      </w:r>
      <w:r w:rsidR="003E6838">
        <w:t xml:space="preserve">«____» _________   </w:t>
      </w:r>
      <w:r>
        <w:t>2019 г.</w:t>
      </w:r>
    </w:p>
    <w:p w:rsidR="003E6838" w:rsidRDefault="00DD3960" w:rsidP="003E6838">
      <w:r>
        <w:t>Р.И. Доля                     __________</w:t>
      </w:r>
      <w:r>
        <w:tab/>
      </w:r>
      <w:r>
        <w:tab/>
        <w:t xml:space="preserve">      «____» _________   2019 г.</w:t>
      </w:r>
    </w:p>
    <w:p w:rsidR="00DD3960" w:rsidRDefault="00DD3960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C2C04" w:rsidRPr="00D36341" w:rsidRDefault="00AC2C04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proofErr w:type="gramStart"/>
      <w:r w:rsidRPr="00D36341">
        <w:lastRenderedPageBreak/>
        <w:t>УТВЕРЖДЕНА</w:t>
      </w:r>
      <w:proofErr w:type="gramEnd"/>
      <w:r w:rsidRPr="00D36341">
        <w:br w:type="textWrapping" w:clear="all"/>
        <w:t xml:space="preserve">постановлением </w:t>
      </w:r>
      <w:r>
        <w:t>Администрации муниципального образования «Новодугинский район» Смоленской области</w:t>
      </w:r>
      <w:r w:rsidRPr="00D36341">
        <w:br w:type="textWrapping" w:clear="all"/>
      </w:r>
      <w:r w:rsidR="00C630DE">
        <w:t xml:space="preserve">от </w:t>
      </w:r>
      <w:r w:rsidR="005F5B24">
        <w:rPr>
          <w:u w:val="single"/>
        </w:rPr>
        <w:t>27.12.2019</w:t>
      </w:r>
      <w:r w:rsidR="00C630DE">
        <w:t xml:space="preserve"> № </w:t>
      </w:r>
      <w:r w:rsidR="005F5B24">
        <w:rPr>
          <w:u w:val="single"/>
        </w:rPr>
        <w:t>214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12C16" w:rsidRDefault="00312C16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AC2C04" w:rsidRPr="003B1437" w:rsidRDefault="00AC2C04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  <w:t>Оглавление</w:t>
      </w:r>
    </w:p>
    <w:p w:rsidR="00AC2C04" w:rsidRPr="003B1437" w:rsidRDefault="00AC2C04" w:rsidP="00D16A9F">
      <w:pPr>
        <w:rPr>
          <w:rStyle w:val="afd"/>
          <w:b/>
          <w:bCs/>
          <w:caps/>
        </w:rPr>
      </w:pPr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7477CD">
        <w:rPr>
          <w:rStyle w:val="afd"/>
        </w:rPr>
        <w:fldChar w:fldCharType="begin"/>
      </w:r>
      <w:r w:rsidR="00AC2C04" w:rsidRPr="003B1437">
        <w:rPr>
          <w:rStyle w:val="afd"/>
        </w:rPr>
        <w:instrText xml:space="preserve"> TOC \o "1-3" \h \z \u </w:instrText>
      </w:r>
      <w:r w:rsidRPr="007477CD">
        <w:rPr>
          <w:rStyle w:val="afd"/>
        </w:rPr>
        <w:fldChar w:fldCharType="separate"/>
      </w:r>
      <w:hyperlink w:anchor="_Toc456352362" w:history="1">
        <w:r w:rsidR="00AC2C04" w:rsidRPr="00701128">
          <w:rPr>
            <w:rStyle w:val="a3"/>
            <w:noProof/>
          </w:rPr>
          <w:t>ПАСПОРТ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="00AC2C04" w:rsidRPr="00701128">
          <w:rPr>
            <w:rStyle w:val="a3"/>
            <w:noProof/>
          </w:rPr>
          <w:t>1. Общая характеристика социально-экономической сферы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="00AC2C04" w:rsidRPr="00701128">
          <w:rPr>
            <w:rStyle w:val="a3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="00AC2C04" w:rsidRPr="00701128">
          <w:rPr>
            <w:rStyle w:val="a3"/>
            <w:noProof/>
          </w:rPr>
          <w:t>3. Обобщенная характеристика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="00AC2C04" w:rsidRPr="00701128">
          <w:rPr>
            <w:rStyle w:val="a3"/>
            <w:noProof/>
          </w:rPr>
          <w:t>4. Перечень основных мероприятий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="00AC2C04" w:rsidRPr="00701128">
          <w:rPr>
            <w:rStyle w:val="a3"/>
            <w:noProof/>
          </w:rPr>
          <w:t>5. Обоснование ресурсного обеспечения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="00AC2C04" w:rsidRPr="00701128">
          <w:rPr>
            <w:rStyle w:val="a3"/>
            <w:noProof/>
          </w:rPr>
          <w:t>6. Основные меры правового регулирования в сфере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pStyle w:val="14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="00AC2C04" w:rsidRPr="00701128">
          <w:rPr>
            <w:rStyle w:val="a3"/>
            <w:noProof/>
          </w:rPr>
          <w:t>7. Механизм реализации Муниципальной программы</w:t>
        </w:r>
        <w:r w:rsidR="00AC2C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C2C04"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5EA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C2C04" w:rsidRDefault="007477CD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</w:rPr>
        <w:fldChar w:fldCharType="end"/>
      </w:r>
      <w:r w:rsidR="00AC2C04" w:rsidRPr="003B1437">
        <w:rPr>
          <w:rStyle w:val="afd"/>
          <w:b/>
          <w:bCs/>
          <w:caps/>
        </w:rPr>
        <w:t xml:space="preserve">8.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1…………………………………………</w:t>
      </w:r>
      <w:r>
        <w:rPr>
          <w:rStyle w:val="afd"/>
          <w:b/>
          <w:bCs/>
          <w:caps/>
        </w:rPr>
        <w:t>…………………………………….</w:t>
      </w:r>
      <w:r w:rsidRPr="003B1437">
        <w:rPr>
          <w:rStyle w:val="afd"/>
          <w:b/>
          <w:bCs/>
          <w:caps/>
        </w:rPr>
        <w:t>…3</w:t>
      </w:r>
      <w:r>
        <w:rPr>
          <w:rStyle w:val="afd"/>
          <w:b/>
          <w:bCs/>
          <w:caps/>
        </w:rPr>
        <w:t>2</w:t>
      </w:r>
    </w:p>
    <w:p w:rsidR="00AC2C04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 xml:space="preserve">9. Приложение </w:t>
      </w:r>
    </w:p>
    <w:p w:rsidR="00AC2C04" w:rsidRPr="003B1437" w:rsidRDefault="00AC2C04" w:rsidP="00D16A9F">
      <w:pPr>
        <w:ind w:firstLine="0"/>
        <w:rPr>
          <w:rStyle w:val="afd"/>
          <w:b/>
          <w:bCs/>
          <w:caps/>
        </w:rPr>
      </w:pPr>
      <w:r w:rsidRPr="003B1437">
        <w:rPr>
          <w:rStyle w:val="afd"/>
          <w:b/>
          <w:bCs/>
          <w:caps/>
        </w:rPr>
        <w:t>№ 2……………………………………………</w:t>
      </w:r>
      <w:r>
        <w:rPr>
          <w:rStyle w:val="afd"/>
          <w:b/>
          <w:bCs/>
          <w:caps/>
        </w:rPr>
        <w:t>………………………...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…….</w:t>
      </w:r>
      <w:r w:rsidRPr="003B1437">
        <w:rPr>
          <w:rStyle w:val="afd"/>
          <w:b/>
          <w:bCs/>
          <w:caps/>
        </w:rPr>
        <w:t>…</w:t>
      </w:r>
      <w:r>
        <w:rPr>
          <w:rStyle w:val="afd"/>
          <w:b/>
          <w:bCs/>
          <w:caps/>
        </w:rPr>
        <w:t>36</w:t>
      </w:r>
    </w:p>
    <w:p w:rsidR="00AC2C04" w:rsidRPr="00A06DF6" w:rsidRDefault="00AC2C04" w:rsidP="00D16A9F">
      <w:pPr>
        <w:widowControl w:val="0"/>
        <w:autoSpaceDE w:val="0"/>
        <w:autoSpaceDN w:val="0"/>
        <w:adjustRightInd w:val="0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1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C2C04" w:rsidRPr="00550169">
        <w:tc>
          <w:tcPr>
            <w:tcW w:w="3970" w:type="dxa"/>
          </w:tcPr>
          <w:p w:rsidR="00AC2C04" w:rsidRPr="00FB0B6C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C2C0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C2C04" w:rsidRPr="0043137B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 участием государства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имуниципальных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Смоленской области (по согласованию);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Pr="0043137B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C2C04" w:rsidRPr="008C0B54" w:rsidRDefault="00AC2C04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  <w:proofErr w:type="gramEnd"/>
          </w:p>
          <w:p w:rsidR="00AC2C0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- Указ Президента РФ № 579 от 13 мая 2010 года «Об оценке 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исполнительной власти субъектов Российской Федерации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94C">
              <w:rPr>
                <w:rFonts w:ascii="Times New Roman" w:hAnsi="Times New Roman" w:cs="Times New Roman"/>
                <w:sz w:val="28"/>
                <w:szCs w:val="28"/>
              </w:rPr>
              <w:t>"Энергосбережение и повышение энергетической эффективности на период до 2020 года"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программа Российской Федерации «Энергосбережение и повышение энергетической эффективности на период до 202</w:t>
            </w:r>
            <w:r w:rsidR="00312C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C04" w:rsidRPr="00AE42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</w:t>
            </w:r>
            <w:proofErr w:type="gramStart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областной Думой 30.05.2013).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C2C04" w:rsidRPr="00D01A84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системы 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 и водоотведения;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потерь в сетях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водоснабжения;</w:t>
            </w:r>
          </w:p>
          <w:p w:rsidR="00AC2C04" w:rsidRPr="007E5E30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</w:p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доля объема энергетических ресурсов, производимых с использованием </w:t>
            </w:r>
            <w:r w:rsidRPr="00CA1EA2">
              <w:rPr>
                <w:lang w:eastAsia="ru-RU"/>
              </w:rPr>
              <w:lastRenderedPageBreak/>
              <w:t>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</w:t>
            </w:r>
            <w:proofErr w:type="spellStart"/>
            <w:r w:rsidRPr="00CA1EA2">
              <w:rPr>
                <w:lang w:eastAsia="ru-RU"/>
              </w:rPr>
              <w:t>энергосервисных</w:t>
            </w:r>
            <w:proofErr w:type="spellEnd"/>
            <w:r w:rsidRPr="00CA1EA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CA1EA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C2C04" w:rsidRPr="00CA1EA2" w:rsidRDefault="00AC2C04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CA1EA2">
              <w:rPr>
                <w:lang w:eastAsia="ru-RU"/>
              </w:rPr>
              <w:lastRenderedPageBreak/>
              <w:t>природным газом, газовыми смесями и сжиженным углеводородным газом, используемыми в качестве моторного топлива;</w:t>
            </w:r>
            <w:proofErr w:type="gramEnd"/>
          </w:p>
          <w:p w:rsidR="00AC2C04" w:rsidRPr="003870B7" w:rsidRDefault="00AC2C04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C2C04" w:rsidRPr="000612D7" w:rsidRDefault="00AC2C04" w:rsidP="006B180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</w:t>
            </w:r>
            <w:r w:rsidR="006B1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 w:rsidR="006B18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3915,16</w:t>
            </w:r>
            <w:r w:rsidR="00494E35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областного бю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3915,16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 тыс. 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</w:t>
            </w:r>
            <w:r w:rsidR="00E55F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87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4F2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2017 год – </w:t>
            </w:r>
            <w:r w:rsidR="00243F8D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</w:t>
            </w:r>
            <w:r w:rsidR="009E2BDF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,2</w:t>
            </w:r>
            <w:r w:rsidR="001225AC"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1225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124,29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9E3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  <w:r w:rsidR="00494E35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494E35" w:rsidRDefault="00AC2C04" w:rsidP="00D16A9F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 w:rsidR="009E3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94E35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2019 год – 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местного бюджета – 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C2C04" w:rsidRPr="009755BF" w:rsidRDefault="00494E35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 год –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3173,0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="00AC2C04"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9755BF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</w:t>
            </w:r>
            <w:r w:rsidR="006B180E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3173,0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Default="00AC2C04" w:rsidP="00494E35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 w:rsidR="00494E35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lastRenderedPageBreak/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312C16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6B180E" w:rsidRPr="009755BF" w:rsidRDefault="006B180E" w:rsidP="006B180E">
            <w:pPr>
              <w:pStyle w:val="af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C2C04" w:rsidRPr="007002B6" w:rsidRDefault="006B180E" w:rsidP="006B180E">
            <w:pPr>
              <w:pStyle w:val="af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</w:tc>
      </w:tr>
      <w:tr w:rsidR="00AC2C04" w:rsidRPr="00D36341">
        <w:tc>
          <w:tcPr>
            <w:tcW w:w="3970" w:type="dxa"/>
          </w:tcPr>
          <w:p w:rsidR="00AC2C04" w:rsidRPr="00D36341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C2C04" w:rsidRPr="0069708E" w:rsidRDefault="00AC2C04" w:rsidP="00D16A9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</w:t>
            </w:r>
            <w:proofErr w:type="spell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3"/>
      <w:r w:rsidRPr="00D36341">
        <w:rPr>
          <w:b/>
          <w:bCs/>
        </w:rPr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C2C04" w:rsidRDefault="00AC2C04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C2C04" w:rsidRDefault="00AC2C04" w:rsidP="00D16A9F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 xml:space="preserve">, на востоке с </w:t>
      </w:r>
      <w:proofErr w:type="spellStart"/>
      <w:r>
        <w:t>Гагаринским</w:t>
      </w:r>
      <w:proofErr w:type="spellEnd"/>
      <w:r>
        <w:t xml:space="preserve">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C2C04" w:rsidRDefault="00AC2C04" w:rsidP="00D16A9F">
      <w:pPr>
        <w:ind w:firstLine="708"/>
      </w:pPr>
      <w:r>
        <w:t>С 2015 года в Новодугинском районе 218 населенных пунктов в составе пяти сельским поселения.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деревня </w:t>
            </w:r>
            <w:proofErr w:type="spellStart"/>
            <w:r w:rsidRPr="00EB472D"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C2C04">
        <w:tc>
          <w:tcPr>
            <w:tcW w:w="817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C2C04" w:rsidRPr="00EB472D" w:rsidRDefault="00AC2C04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C2C04" w:rsidRPr="00EB472D" w:rsidRDefault="00AC2C04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C2C04" w:rsidRPr="00EB472D" w:rsidRDefault="00AC2C04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 xml:space="preserve">Численность трудовых ресурсов </w:t>
      </w:r>
      <w:r w:rsidRPr="00410DFE">
        <w:lastRenderedPageBreak/>
        <w:t>— 6 тыс. чел., из них работающих в крупных и средних предприятиях района — 1,9 тыс. чел.</w:t>
      </w:r>
    </w:p>
    <w:p w:rsidR="00AC2C04" w:rsidRPr="002C6FBA" w:rsidRDefault="00AC2C04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C2C04" w:rsidRDefault="00AC2C04" w:rsidP="00D16A9F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</w:t>
      </w:r>
      <w:proofErr w:type="gramStart"/>
      <w:r w:rsidRPr="002C6FBA">
        <w:t>г</w:t>
      </w:r>
      <w:proofErr w:type="gramEnd"/>
      <w:r w:rsidRPr="002C6FBA">
        <w:t>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</w:t>
      </w:r>
      <w:proofErr w:type="gramStart"/>
      <w:r w:rsidRPr="002C6FBA">
        <w:t>г</w:t>
      </w:r>
      <w:proofErr w:type="gramEnd"/>
      <w:r w:rsidRPr="002C6FBA">
        <w:t>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C2C04" w:rsidRDefault="00AC2C04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C2C04" w:rsidRDefault="00AC2C04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C2C04" w:rsidRDefault="00AC2C04" w:rsidP="00D16A9F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</w:t>
      </w:r>
      <w:proofErr w:type="gramStart"/>
      <w:r w:rsidRPr="00410DFE">
        <w:t>средних</w:t>
      </w:r>
      <w:proofErr w:type="gramEnd"/>
      <w:r w:rsidRPr="00410DFE">
        <w:t xml:space="preserve">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</w:t>
      </w:r>
      <w:proofErr w:type="gramStart"/>
      <w:r w:rsidRPr="00410DFE">
        <w:t>.к</w:t>
      </w:r>
      <w:proofErr w:type="gramEnd"/>
      <w:r w:rsidRPr="00410DFE">
        <w:t>уб. метров), в основном верховых, песчано-гравийная смесь и щебень в двух карьерах - "Высокое" и "</w:t>
      </w:r>
      <w:proofErr w:type="spellStart"/>
      <w:r w:rsidRPr="00410DFE">
        <w:t>Липецы</w:t>
      </w:r>
      <w:proofErr w:type="spellEnd"/>
      <w:r w:rsidRPr="00410DFE">
        <w:t>".</w:t>
      </w:r>
    </w:p>
    <w:p w:rsidR="00AC2C04" w:rsidRPr="00410DFE" w:rsidRDefault="00AC2C04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C2C04" w:rsidRPr="00410DFE" w:rsidRDefault="00AC2C04" w:rsidP="00D16A9F">
      <w:pPr>
        <w:ind w:firstLine="708"/>
      </w:pPr>
      <w:r w:rsidRPr="00410DFE">
        <w:t xml:space="preserve"> Месторождение Новодугинское II. Расположено в 2 км к западу </w:t>
      </w:r>
      <w:proofErr w:type="gramStart"/>
      <w:r w:rsidRPr="00410DFE">
        <w:t>от</w:t>
      </w:r>
      <w:proofErr w:type="gramEnd"/>
      <w:r w:rsidRPr="00410DFE">
        <w:t xml:space="preserve"> с. Новодугино. Запасы представлены покровными суглинками, пригодными для производства керамического кирпича марки «125».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</w:t>
      </w:r>
      <w:proofErr w:type="gramStart"/>
      <w:r w:rsidRPr="00410DFE">
        <w:t>с</w:t>
      </w:r>
      <w:proofErr w:type="gramEnd"/>
      <w:r w:rsidRPr="00410DFE">
        <w:t xml:space="preserve">. Высокое. Минеральное сырье пригодно для дорожного строительства. </w:t>
      </w:r>
    </w:p>
    <w:p w:rsidR="00AC2C04" w:rsidRPr="00410DFE" w:rsidRDefault="00AC2C04" w:rsidP="00D16A9F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AC2C04" w:rsidRPr="00410DFE" w:rsidRDefault="00AC2C04" w:rsidP="00D16A9F">
      <w:pPr>
        <w:ind w:firstLine="708"/>
      </w:pPr>
      <w:r w:rsidRPr="00410DFE">
        <w:t>Известняк на площади 55,35 га, запасы 4570 тыс. куб. м.</w:t>
      </w:r>
    </w:p>
    <w:p w:rsidR="00AC2C04" w:rsidRPr="00410DFE" w:rsidRDefault="00AC2C04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C2C04" w:rsidRDefault="00AC2C04" w:rsidP="00D16A9F">
      <w:pPr>
        <w:ind w:firstLine="708"/>
      </w:pPr>
      <w:r w:rsidRPr="00410DFE">
        <w:t xml:space="preserve">Источники минеральной воды находятся на территории п. Дом отдыха </w:t>
      </w:r>
      <w:proofErr w:type="gramStart"/>
      <w:r w:rsidRPr="00410DFE">
        <w:t>Александрино</w:t>
      </w:r>
      <w:proofErr w:type="gramEnd"/>
      <w:r w:rsidRPr="00410DFE">
        <w:t xml:space="preserve"> Новодугинского района.  Это лечебно-столовая минеральная вода </w:t>
      </w:r>
      <w:proofErr w:type="spellStart"/>
      <w:r w:rsidRPr="00410DFE">
        <w:t>сульфатно-хлоридно-натриевая</w:t>
      </w:r>
      <w:proofErr w:type="spellEnd"/>
      <w:r w:rsidRPr="00410DFE">
        <w:t xml:space="preserve"> со степенью минерализации 7,4 г/куб.дм.</w:t>
      </w:r>
    </w:p>
    <w:p w:rsidR="00AC2C04" w:rsidRDefault="00AC2C04" w:rsidP="00D16A9F">
      <w:pPr>
        <w:ind w:firstLine="708"/>
      </w:pPr>
    </w:p>
    <w:p w:rsidR="00AC2C04" w:rsidRDefault="00AC2C04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C2C04" w:rsidRDefault="00AC2C04" w:rsidP="00D16A9F">
      <w:pPr>
        <w:ind w:firstLine="708"/>
      </w:pPr>
      <w:r>
        <w:lastRenderedPageBreak/>
        <w:t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стоков), ПО «Новодугино-Хлеб», Днепровский филиал (</w:t>
      </w:r>
      <w:proofErr w:type="spellStart"/>
      <w:r>
        <w:t>производствохлеба</w:t>
      </w:r>
      <w:proofErr w:type="spellEnd"/>
      <w:r>
        <w:t xml:space="preserve"> и хлебобулочных изделий, кондитерской продукции).</w:t>
      </w:r>
    </w:p>
    <w:p w:rsidR="00AC2C04" w:rsidRDefault="00AC2C04" w:rsidP="00D16A9F">
      <w:pPr>
        <w:ind w:firstLine="708"/>
      </w:pP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C2C04" w:rsidRDefault="00AC2C04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C2C04" w:rsidRPr="00AE3B11">
        <w:trPr>
          <w:trHeight w:val="109"/>
        </w:trPr>
        <w:tc>
          <w:tcPr>
            <w:tcW w:w="563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C2C04" w:rsidRPr="00AE3B11" w:rsidRDefault="00AC2C04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417"/>
        <w:gridCol w:w="1513"/>
        <w:gridCol w:w="1464"/>
        <w:gridCol w:w="2657"/>
      </w:tblGrid>
      <w:tr w:rsidR="00AC2C04" w:rsidRPr="008B4616">
        <w:tc>
          <w:tcPr>
            <w:tcW w:w="3369" w:type="dxa"/>
            <w:vAlign w:val="center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C2C04" w:rsidRPr="008B4616" w:rsidRDefault="00AC2C04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 xml:space="preserve">Природный </w:t>
            </w:r>
            <w:proofErr w:type="spellStart"/>
            <w:r w:rsidRPr="008B4616">
              <w:rPr>
                <w:sz w:val="24"/>
                <w:szCs w:val="24"/>
                <w:lang w:eastAsia="ru-RU"/>
              </w:rPr>
              <w:t>газ</w:t>
            </w:r>
            <w:proofErr w:type="gramStart"/>
            <w:r w:rsidRPr="008B4616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8B4616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B4616">
              <w:rPr>
                <w:sz w:val="24"/>
                <w:szCs w:val="24"/>
                <w:lang w:eastAsia="ru-RU"/>
              </w:rPr>
              <w:t>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C2C04" w:rsidRPr="008B4616">
        <w:tc>
          <w:tcPr>
            <w:tcW w:w="3369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C2C04" w:rsidRPr="008B4616" w:rsidRDefault="00AC2C04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C2C04" w:rsidRPr="008B4616" w:rsidRDefault="00AC2C04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C2C04" w:rsidRPr="004C6879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C2C04" w:rsidRPr="00AE3B11" w:rsidRDefault="00AC2C04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C2C04" w:rsidRDefault="00684F4F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lastRenderedPageBreak/>
        <w:drawing>
          <wp:anchor distT="0" distB="2159" distL="114300" distR="114300" simplePos="0" relativeHeight="251656192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-8890</wp:posOffset>
            </wp:positionV>
            <wp:extent cx="5382895" cy="2267585"/>
            <wp:effectExtent l="635" t="0" r="0" b="4445"/>
            <wp:wrapTopAndBottom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C2C04" w:rsidRDefault="00684F4F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5721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13335</wp:posOffset>
            </wp:positionV>
            <wp:extent cx="5382895" cy="2267585"/>
            <wp:effectExtent l="635" t="0" r="0" b="5080"/>
            <wp:wrapTopAndBottom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AC2C04" w:rsidRPr="006C7932">
        <w:rPr>
          <w:lang w:eastAsia="ru-RU"/>
        </w:rPr>
        <w:t xml:space="preserve">Диаграмма </w:t>
      </w:r>
      <w:r w:rsidR="00AC2C04">
        <w:rPr>
          <w:lang w:eastAsia="ru-RU"/>
        </w:rPr>
        <w:t>2</w:t>
      </w:r>
      <w:r w:rsidR="00AC2C04" w:rsidRPr="006C7932">
        <w:rPr>
          <w:lang w:eastAsia="ru-RU"/>
        </w:rPr>
        <w:t xml:space="preserve">. Динамика изменения тарифа на </w:t>
      </w:r>
      <w:r w:rsidR="00AC2C04">
        <w:rPr>
          <w:lang w:eastAsia="ru-RU"/>
        </w:rPr>
        <w:t xml:space="preserve">тепловую </w:t>
      </w:r>
      <w:r w:rsidR="00AC2C04" w:rsidRPr="006C7932">
        <w:rPr>
          <w:lang w:eastAsia="ru-RU"/>
        </w:rPr>
        <w:t>энергию с 2013 года по 2015 год</w:t>
      </w:r>
    </w:p>
    <w:p w:rsidR="00AC2C04" w:rsidRPr="007A1E2F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684F4F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drawing>
          <wp:anchor distT="0" distB="762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-5715</wp:posOffset>
            </wp:positionV>
            <wp:extent cx="5553710" cy="2621280"/>
            <wp:effectExtent l="635" t="1905" r="635" b="0"/>
            <wp:wrapThrough wrapText="bothSides">
              <wp:wrapPolygon edited="0">
                <wp:start x="111" y="392"/>
                <wp:lineTo x="111" y="21129"/>
                <wp:lineTo x="21452" y="21129"/>
                <wp:lineTo x="21452" y="392"/>
                <wp:lineTo x="111" y="392"/>
              </wp:wrapPolygon>
            </wp:wrapThrough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C2C04" w:rsidRPr="00395AF6" w:rsidRDefault="00AC2C04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C2C04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lastRenderedPageBreak/>
        <w:t xml:space="preserve">Общая протяженность линий электропередачи крупнейшей </w:t>
      </w:r>
      <w:proofErr w:type="spellStart"/>
      <w:r w:rsidRPr="00AE3B11">
        <w:rPr>
          <w:color w:val="000000"/>
          <w:lang w:eastAsia="ru-RU"/>
        </w:rPr>
        <w:t>электросетевой</w:t>
      </w:r>
      <w:proofErr w:type="spellEnd"/>
      <w:r w:rsidRPr="00AE3B11">
        <w:rPr>
          <w:color w:val="000000"/>
          <w:lang w:eastAsia="ru-RU"/>
        </w:rPr>
        <w:t xml:space="preserve">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C2C04" w:rsidRPr="00341B78" w:rsidRDefault="00AC2C04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C2C04" w:rsidRPr="00E11127" w:rsidRDefault="00AC2C04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C2C04" w:rsidRPr="00D36341" w:rsidRDefault="00AC2C04" w:rsidP="00D16A9F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</w:t>
      </w:r>
      <w:proofErr w:type="spellStart"/>
      <w:proofErr w:type="gramStart"/>
      <w:r>
        <w:t>топливо-энергетическим</w:t>
      </w:r>
      <w:proofErr w:type="spellEnd"/>
      <w:proofErr w:type="gramEnd"/>
      <w:r>
        <w:t xml:space="preserve">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C2C04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16712B">
              <w:rPr>
                <w:color w:val="000000"/>
                <w:lang w:eastAsia="ru-RU"/>
              </w:rPr>
              <w:t>/</w:t>
            </w:r>
            <w:proofErr w:type="spellStart"/>
            <w:r w:rsidRPr="0016712B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C2C04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</w:tr>
      <w:tr w:rsidR="00AC2C04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</w:t>
            </w:r>
            <w:proofErr w:type="gramStart"/>
            <w:r w:rsidRPr="0016712B">
              <w:rPr>
                <w:color w:val="000000"/>
                <w:lang w:eastAsia="ru-RU"/>
              </w:rPr>
              <w:t>ч</w:t>
            </w:r>
            <w:proofErr w:type="gramEnd"/>
            <w:r w:rsidRPr="0016712B">
              <w:rPr>
                <w:color w:val="000000"/>
                <w:lang w:eastAsia="ru-RU"/>
              </w:rPr>
              <w:t xml:space="preserve">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C2C04" w:rsidRPr="00DB20B3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C2C04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</w:t>
            </w:r>
            <w:proofErr w:type="gramStart"/>
            <w:r w:rsidRPr="00AC254D">
              <w:rPr>
                <w:color w:val="000000"/>
                <w:lang w:eastAsia="ru-RU"/>
              </w:rPr>
              <w:t>.В</w:t>
            </w:r>
            <w:proofErr w:type="gramEnd"/>
            <w:r w:rsidRPr="00AC254D">
              <w:rPr>
                <w:color w:val="000000"/>
                <w:lang w:eastAsia="ru-RU"/>
              </w:rPr>
              <w:t>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C2C04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AC254D" w:rsidRDefault="00AC2C04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AC254D">
              <w:rPr>
                <w:color w:val="000000"/>
                <w:lang w:eastAsia="ru-RU"/>
              </w:rPr>
              <w:t>д</w:t>
            </w:r>
            <w:proofErr w:type="gramStart"/>
            <w:r w:rsidRPr="00AC254D">
              <w:rPr>
                <w:color w:val="000000"/>
                <w:lang w:eastAsia="ru-RU"/>
              </w:rPr>
              <w:t>.М</w:t>
            </w:r>
            <w:proofErr w:type="gramEnd"/>
            <w:r w:rsidRPr="00AC254D">
              <w:rPr>
                <w:color w:val="000000"/>
                <w:lang w:eastAsia="ru-RU"/>
              </w:rPr>
              <w:t>ольгино</w:t>
            </w:r>
            <w:proofErr w:type="spellEnd"/>
            <w:r w:rsidRPr="00AC254D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proofErr w:type="spellStart"/>
            <w:r w:rsidRPr="00792FD8">
              <w:rPr>
                <w:color w:val="000000"/>
                <w:lang w:eastAsia="ru-RU"/>
              </w:rPr>
              <w:t>VIESSmanV</w:t>
            </w:r>
            <w:proofErr w:type="spellEnd"/>
            <w:r w:rsidRPr="00792FD8">
              <w:rPr>
                <w:color w:val="000000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C2C04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.Х</w:t>
            </w:r>
            <w:proofErr w:type="gramEnd"/>
            <w:r w:rsidRPr="001B3E5E">
              <w:rPr>
                <w:color w:val="000000"/>
                <w:lang w:eastAsia="ru-RU"/>
              </w:rPr>
              <w:t>вощеватое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.Б</w:t>
            </w:r>
            <w:proofErr w:type="gramEnd"/>
            <w:r w:rsidRPr="001B3E5E">
              <w:rPr>
                <w:color w:val="000000"/>
                <w:lang w:eastAsia="ru-RU"/>
              </w:rPr>
              <w:t>олшево</w:t>
            </w:r>
            <w:proofErr w:type="spellEnd"/>
            <w:r w:rsidRPr="001B3E5E">
              <w:rPr>
                <w:color w:val="000000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 xml:space="preserve">1                  </w:t>
            </w:r>
            <w:proofErr w:type="spellStart"/>
            <w:r w:rsidRPr="00D87636">
              <w:rPr>
                <w:color w:val="000000"/>
                <w:lang w:eastAsia="ru-RU"/>
              </w:rPr>
              <w:t>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792FD8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Извековское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д</w:t>
            </w:r>
            <w:proofErr w:type="gramStart"/>
            <w:r w:rsidRPr="001B3E5E">
              <w:rPr>
                <w:color w:val="000000"/>
                <w:lang w:eastAsia="ru-RU"/>
              </w:rPr>
              <w:t>.И</w:t>
            </w:r>
            <w:proofErr w:type="gramEnd"/>
            <w:r w:rsidRPr="001B3E5E">
              <w:rPr>
                <w:color w:val="000000"/>
                <w:lang w:eastAsia="ru-RU"/>
              </w:rPr>
              <w:t>звеково</w:t>
            </w:r>
            <w:proofErr w:type="spellEnd"/>
            <w:r w:rsidRPr="001B3E5E">
              <w:rPr>
                <w:color w:val="000000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</w:t>
            </w:r>
            <w:proofErr w:type="gramStart"/>
            <w:r w:rsidRPr="001B3E5E">
              <w:rPr>
                <w:color w:val="000000"/>
                <w:lang w:eastAsia="ru-RU"/>
              </w:rPr>
              <w:t>.С</w:t>
            </w:r>
            <w:proofErr w:type="gramEnd"/>
            <w:r w:rsidRPr="001B3E5E">
              <w:rPr>
                <w:color w:val="000000"/>
                <w:lang w:eastAsia="ru-RU"/>
              </w:rPr>
              <w:t>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Высоковское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</w:t>
            </w:r>
            <w:proofErr w:type="gramStart"/>
            <w:r w:rsidRPr="001B3E5E">
              <w:rPr>
                <w:color w:val="000000"/>
                <w:lang w:eastAsia="ru-RU"/>
              </w:rPr>
              <w:t>.Н</w:t>
            </w:r>
            <w:proofErr w:type="gramEnd"/>
            <w:r w:rsidRPr="001B3E5E">
              <w:rPr>
                <w:color w:val="000000"/>
                <w:lang w:eastAsia="ru-RU"/>
              </w:rPr>
              <w:t>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spellStart"/>
            <w:r w:rsidRPr="001B3E5E">
              <w:rPr>
                <w:color w:val="000000"/>
                <w:lang w:eastAsia="ru-RU"/>
              </w:rPr>
              <w:t>с</w:t>
            </w:r>
            <w:proofErr w:type="gramStart"/>
            <w:r w:rsidRPr="001B3E5E">
              <w:rPr>
                <w:color w:val="000000"/>
                <w:lang w:eastAsia="ru-RU"/>
              </w:rPr>
              <w:t>.Д</w:t>
            </w:r>
            <w:proofErr w:type="gramEnd"/>
            <w:r w:rsidRPr="001B3E5E">
              <w:rPr>
                <w:color w:val="000000"/>
                <w:lang w:eastAsia="ru-RU"/>
              </w:rPr>
              <w:t>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D87636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C2C04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C04" w:rsidRPr="0016712B" w:rsidRDefault="00AC2C04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C04" w:rsidRPr="001B3E5E" w:rsidRDefault="00AC2C04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 xml:space="preserve">Днепровское с/поселение, </w:t>
            </w:r>
            <w:proofErr w:type="gramStart"/>
            <w:r w:rsidRPr="001B3E5E">
              <w:rPr>
                <w:color w:val="000000"/>
                <w:lang w:eastAsia="ru-RU"/>
              </w:rPr>
              <w:t>с</w:t>
            </w:r>
            <w:proofErr w:type="gramEnd"/>
            <w:r w:rsidRPr="001B3E5E">
              <w:rPr>
                <w:color w:val="000000"/>
                <w:lang w:eastAsia="ru-RU"/>
              </w:rPr>
              <w:t>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6712B" w:rsidRDefault="00AC2C04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эл</w:t>
            </w:r>
            <w:proofErr w:type="gramStart"/>
            <w:r>
              <w:rPr>
                <w:color w:val="000000"/>
                <w:lang w:eastAsia="ru-RU"/>
              </w:rPr>
              <w:t>.э</w:t>
            </w:r>
            <w:proofErr w:type="gramEnd"/>
            <w:r>
              <w:rPr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04" w:rsidRPr="0016712B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1B3E5E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C04" w:rsidRPr="00C76440" w:rsidRDefault="00AC2C04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C2C04" w:rsidRPr="00B80032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C2C0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C2C04" w:rsidRPr="00B52184" w:rsidRDefault="00AC2C04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C2C04" w:rsidRPr="00B52184" w:rsidRDefault="00AC2C04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C2C04" w:rsidRDefault="00AC2C04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C2C04" w:rsidRPr="00D36341" w:rsidRDefault="00AC2C04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C2C04" w:rsidRDefault="00AC2C04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C2C04" w:rsidRPr="001820AD" w:rsidRDefault="00AC2C04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C2C04" w:rsidRDefault="00AC2C04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C2C04">
        <w:tc>
          <w:tcPr>
            <w:tcW w:w="996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472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472D">
              <w:rPr>
                <w:sz w:val="22"/>
                <w:szCs w:val="22"/>
              </w:rPr>
              <w:t>/</w:t>
            </w:r>
            <w:proofErr w:type="spellStart"/>
            <w:r w:rsidRPr="00EB472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 xml:space="preserve">Пробег ТС за 2015 год, </w:t>
            </w:r>
            <w:proofErr w:type="gramStart"/>
            <w:r w:rsidRPr="00EB472D">
              <w:rPr>
                <w:sz w:val="22"/>
                <w:szCs w:val="22"/>
              </w:rPr>
              <w:t>км</w:t>
            </w:r>
            <w:proofErr w:type="gramEnd"/>
            <w:r w:rsidRPr="00EB472D">
              <w:rPr>
                <w:sz w:val="22"/>
                <w:szCs w:val="22"/>
              </w:rPr>
              <w:t>.</w:t>
            </w:r>
          </w:p>
        </w:tc>
        <w:tc>
          <w:tcPr>
            <w:tcW w:w="2091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 xml:space="preserve">Фактический расход топлива за 2015 год, </w:t>
            </w:r>
            <w:proofErr w:type="gramStart"/>
            <w:r w:rsidRPr="001A2421">
              <w:rPr>
                <w:sz w:val="22"/>
                <w:szCs w:val="22"/>
              </w:rPr>
              <w:t>л</w:t>
            </w:r>
            <w:proofErr w:type="gramEnd"/>
            <w:r w:rsidRPr="001A2421">
              <w:rPr>
                <w:sz w:val="22"/>
                <w:szCs w:val="22"/>
              </w:rPr>
              <w:t>.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Sorento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</w:rPr>
              <w:t>Volkswagen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proofErr w:type="spellStart"/>
            <w:r w:rsidRPr="00EB472D">
              <w:rPr>
                <w:sz w:val="24"/>
                <w:szCs w:val="24"/>
                <w:lang w:val="en-US"/>
              </w:rPr>
              <w:t>ChevroletNIVA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>, 212300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Primera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1,6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472D">
              <w:rPr>
                <w:sz w:val="24"/>
                <w:szCs w:val="24"/>
                <w:lang w:val="en-US"/>
              </w:rPr>
              <w:t>Almera</w:t>
            </w:r>
            <w:proofErr w:type="spellEnd"/>
            <w:r w:rsidRPr="00EB472D">
              <w:rPr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C2C04">
        <w:tc>
          <w:tcPr>
            <w:tcW w:w="996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C2C04">
        <w:tc>
          <w:tcPr>
            <w:tcW w:w="6629" w:type="dxa"/>
            <w:gridSpan w:val="3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C2C04" w:rsidRPr="00EB472D" w:rsidRDefault="00AC2C04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C2C04" w:rsidRDefault="00AC2C04" w:rsidP="00D16A9F">
      <w:pPr>
        <w:ind w:firstLine="709"/>
      </w:pPr>
    </w:p>
    <w:p w:rsidR="00AC2C04" w:rsidRDefault="00AC2C04" w:rsidP="00D16A9F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C2C04">
        <w:trPr>
          <w:jc w:val="center"/>
        </w:trPr>
        <w:tc>
          <w:tcPr>
            <w:tcW w:w="93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 xml:space="preserve">№ </w:t>
            </w:r>
            <w:proofErr w:type="spellStart"/>
            <w:proofErr w:type="gramStart"/>
            <w:r w:rsidRPr="00EB472D">
              <w:t>п</w:t>
            </w:r>
            <w:proofErr w:type="spellEnd"/>
            <w:proofErr w:type="gramEnd"/>
            <w:r w:rsidRPr="00EB472D">
              <w:t>/</w:t>
            </w:r>
            <w:proofErr w:type="spellStart"/>
            <w:r w:rsidRPr="00EB472D">
              <w:t>п</w:t>
            </w:r>
            <w:proofErr w:type="spellEnd"/>
          </w:p>
        </w:tc>
        <w:tc>
          <w:tcPr>
            <w:tcW w:w="259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C2C04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  <w:p w:rsidR="00AC2C04" w:rsidRPr="00EB472D" w:rsidRDefault="00AC2C04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 xml:space="preserve">УО д. </w:t>
            </w:r>
            <w:proofErr w:type="spellStart"/>
            <w:r w:rsidRPr="00EB472D">
              <w:t>Княжино</w:t>
            </w:r>
            <w:proofErr w:type="spellEnd"/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C2C04">
        <w:trPr>
          <w:jc w:val="center"/>
        </w:trPr>
        <w:tc>
          <w:tcPr>
            <w:tcW w:w="938" w:type="dxa"/>
          </w:tcPr>
          <w:p w:rsidR="00AC2C04" w:rsidRPr="00EB472D" w:rsidRDefault="00AC2C04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C2C04" w:rsidRPr="00EB472D" w:rsidRDefault="00AC2C04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C2C04" w:rsidRPr="00EB472D" w:rsidRDefault="00AC2C04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C2C04" w:rsidRPr="00EB472D" w:rsidRDefault="00AC2C04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C2C04" w:rsidRDefault="00AC2C04" w:rsidP="00D16A9F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proofErr w:type="spellStart"/>
            <w:r w:rsidRPr="00EB472D">
              <w:rPr>
                <w:lang w:eastAsia="en-US"/>
              </w:rPr>
              <w:t>Извковское</w:t>
            </w:r>
            <w:proofErr w:type="spellEnd"/>
            <w:r w:rsidRPr="00EB472D"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C2C04" w:rsidRPr="00C878E2">
        <w:tc>
          <w:tcPr>
            <w:tcW w:w="3919" w:type="dxa"/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C2C04" w:rsidRPr="00EB472D" w:rsidRDefault="00AC2C04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C2C04" w:rsidRPr="00EB472D" w:rsidRDefault="00AC2C04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C2C04" w:rsidRPr="00EE6B31" w:rsidRDefault="00AC2C04" w:rsidP="00D16A9F">
      <w:pPr>
        <w:ind w:firstLine="709"/>
      </w:pPr>
      <w:r w:rsidRPr="00EE6B31">
        <w:t>* ЭЭ – электрическая энергия</w:t>
      </w:r>
    </w:p>
    <w:p w:rsidR="00AC2C04" w:rsidRDefault="00AC2C04" w:rsidP="00D16A9F">
      <w:pPr>
        <w:ind w:firstLine="709"/>
      </w:pPr>
      <w:r w:rsidRPr="00EE6B31">
        <w:t>** ПУ – прибор учета уличного освещения</w:t>
      </w:r>
    </w:p>
    <w:p w:rsidR="00AC2C04" w:rsidRPr="00EE6B31" w:rsidRDefault="00AC2C04" w:rsidP="00D16A9F">
      <w:pPr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C2C04" w:rsidRPr="00D36341" w:rsidRDefault="007477CD" w:rsidP="00D16A9F">
      <w:pPr>
        <w:autoSpaceDE w:val="0"/>
        <w:autoSpaceDN w:val="0"/>
        <w:adjustRightInd w:val="0"/>
        <w:ind w:firstLine="709"/>
      </w:pPr>
      <w:hyperlink r:id="rId14" w:history="1">
        <w:proofErr w:type="gramStart"/>
        <w:r w:rsidR="00AC2C04" w:rsidRPr="00D36341">
          <w:t>Указом</w:t>
        </w:r>
      </w:hyperlink>
      <w:r w:rsidR="00AC2C04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  <w:proofErr w:type="gramEnd"/>
    </w:p>
    <w:p w:rsidR="00AC2C04" w:rsidRPr="00D36341" w:rsidRDefault="00AC2C04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C2C04" w:rsidRPr="00D36341" w:rsidRDefault="00AC2C04" w:rsidP="00D16A9F">
      <w:pPr>
        <w:ind w:firstLine="709"/>
      </w:pPr>
      <w:r w:rsidRPr="00D36341">
        <w:t>Согласно Энергетической стратегии России до 2030 года (</w:t>
      </w:r>
      <w:proofErr w:type="gramStart"/>
      <w:r w:rsidRPr="00D36341">
        <w:t>утверждена</w:t>
      </w:r>
      <w:proofErr w:type="gramEnd"/>
      <w:r w:rsidRPr="00D36341">
        <w:t xml:space="preserve">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C2C04" w:rsidRPr="00D36341" w:rsidRDefault="00AC2C04" w:rsidP="00D16A9F">
      <w:pPr>
        <w:ind w:firstLine="709"/>
      </w:pPr>
      <w:proofErr w:type="gramStart"/>
      <w:r w:rsidRPr="00D36341">
        <w:lastRenderedPageBreak/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>, установлены приоритеты политики энергосбережения и повышения</w:t>
      </w:r>
      <w:proofErr w:type="gramEnd"/>
      <w:r w:rsidRPr="00D36341">
        <w:t xml:space="preserve"> энергетической эффективности в Смоленской области. </w:t>
      </w:r>
    </w:p>
    <w:p w:rsidR="00AC2C04" w:rsidRDefault="00AC2C04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C2C04" w:rsidRPr="00D36341" w:rsidRDefault="00AC2C04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AC2C04" w:rsidRPr="00D36341" w:rsidRDefault="00AC2C04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C2C04" w:rsidRPr="00AA0667" w:rsidRDefault="00AC2C04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C2C04" w:rsidRPr="00D36341" w:rsidRDefault="00AC2C04" w:rsidP="00D16A9F">
      <w:pPr>
        <w:ind w:firstLine="709"/>
      </w:pPr>
      <w:r w:rsidRPr="00D36341"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lastRenderedPageBreak/>
        <w:t>- сокращение выбросов парниковых газов в атмосферу;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- развития рынка </w:t>
      </w:r>
      <w:proofErr w:type="spellStart"/>
      <w:r w:rsidRPr="00D36341">
        <w:t>энергосервисных</w:t>
      </w:r>
      <w:proofErr w:type="spellEnd"/>
      <w:r w:rsidRPr="00D36341">
        <w:t xml:space="preserve"> услуг.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</w:t>
      </w:r>
      <w:proofErr w:type="gramStart"/>
      <w:r w:rsidRPr="00D36341">
        <w:t>дств дл</w:t>
      </w:r>
      <w:proofErr w:type="gramEnd"/>
      <w:r w:rsidRPr="00D36341">
        <w:t xml:space="preserve">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AC2C04" w:rsidRPr="00D36341" w:rsidRDefault="00AC2C04" w:rsidP="00D16A9F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4"/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C2C04" w:rsidRPr="00D36341" w:rsidRDefault="00AC2C04" w:rsidP="00D16A9F">
      <w:pPr>
        <w:autoSpaceDE w:val="0"/>
        <w:autoSpaceDN w:val="0"/>
        <w:adjustRightInd w:val="0"/>
        <w:ind w:firstLine="540"/>
      </w:pPr>
      <w:proofErr w:type="gramStart"/>
      <w:r w:rsidRPr="00D36341"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</w:t>
      </w:r>
      <w:proofErr w:type="gramEnd"/>
      <w:r w:rsidRPr="00D36341">
        <w:t xml:space="preserve"> в </w:t>
      </w:r>
      <w:proofErr w:type="spellStart"/>
      <w:r w:rsidRPr="00D36341">
        <w:t>себяследующие</w:t>
      </w:r>
      <w:proofErr w:type="spellEnd"/>
      <w:r w:rsidRPr="00D36341">
        <w:t xml:space="preserve"> основные мероприятия: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lastRenderedPageBreak/>
        <w:t>- «Энергосбережение и повышение энергетической эффективности в сельском хозяйстве»;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C2C04" w:rsidRPr="008D5848" w:rsidRDefault="00AC2C04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540"/>
      </w:pPr>
    </w:p>
    <w:p w:rsidR="00AC2C04" w:rsidRPr="006061F6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5"/>
    </w:p>
    <w:p w:rsidR="00AC2C04" w:rsidRPr="007621CE" w:rsidRDefault="00AC2C04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C2C04" w:rsidRPr="00D46262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proofErr w:type="gramStart"/>
      <w:r w:rsidRPr="007621CE">
        <w:t>ч</w:t>
      </w:r>
      <w:proofErr w:type="gramEnd"/>
      <w:r w:rsidRPr="007621CE">
        <w:t xml:space="preserve">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>я</w:t>
      </w:r>
      <w:proofErr w:type="gramStart"/>
      <w:r>
        <w:t>«Н</w:t>
      </w:r>
      <w:proofErr w:type="gramEnd"/>
      <w:r>
        <w:t xml:space="preserve">оводугинский район» </w:t>
      </w:r>
      <w:r w:rsidRPr="007621CE">
        <w:t xml:space="preserve">Смоленской области на новые </w:t>
      </w:r>
      <w:proofErr w:type="spellStart"/>
      <w:r w:rsidRPr="007621CE">
        <w:t>энергоэффективны</w:t>
      </w:r>
      <w:r>
        <w:t>е</w:t>
      </w:r>
      <w:proofErr w:type="spellEnd"/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C2C04" w:rsidRPr="00AA3157" w:rsidRDefault="00AC2C04" w:rsidP="00D16A9F">
      <w:pPr>
        <w:autoSpaceDE w:val="0"/>
        <w:autoSpaceDN w:val="0"/>
        <w:adjustRightInd w:val="0"/>
        <w:ind w:firstLine="709"/>
      </w:pPr>
      <w:r w:rsidRPr="00AA3157"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</w:t>
      </w:r>
      <w:proofErr w:type="spellStart"/>
      <w:r w:rsidRPr="007621CE">
        <w:t>общедомовыми</w:t>
      </w:r>
      <w:proofErr w:type="spellEnd"/>
      <w:r w:rsidRPr="007621CE">
        <w:t>)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ламп</w:t>
      </w:r>
      <w:r w:rsidR="00246E81">
        <w:t xml:space="preserve"> </w:t>
      </w:r>
      <w:r>
        <w:t>(</w:t>
      </w:r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замена ламп накаливания на </w:t>
      </w:r>
      <w:proofErr w:type="spellStart"/>
      <w:r w:rsidRPr="007621CE">
        <w:t>энергоэффективные</w:t>
      </w:r>
      <w:proofErr w:type="spellEnd"/>
      <w:r w:rsidRPr="007621CE">
        <w:t xml:space="preserve"> лампы в жилом фонде для социально незащищенных категорий граждан;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установка на объектах жилого фонда балансировочных клапанов с последующей регулировкой систем отопления;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внедрение систем </w:t>
      </w:r>
      <w:proofErr w:type="spellStart"/>
      <w:r w:rsidRPr="007621CE">
        <w:t>пофасадного</w:t>
      </w:r>
      <w:proofErr w:type="spellEnd"/>
      <w:r w:rsidRPr="007621CE">
        <w:t xml:space="preserve"> регулирования температурного режима жилых зданий;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3. Энергосбережение и повышение энергетической эффективности в системах </w:t>
      </w:r>
      <w:r w:rsidRPr="007621CE">
        <w:lastRenderedPageBreak/>
        <w:t>коммунальной инфраструктуры.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 разработка и реализация </w:t>
      </w:r>
      <w:proofErr w:type="spellStart"/>
      <w:r w:rsidRPr="007621CE">
        <w:t>пообъектных</w:t>
      </w:r>
      <w:proofErr w:type="spellEnd"/>
      <w:r w:rsidRPr="007621CE">
        <w:t xml:space="preserve"> программ в области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7621CE"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котельных с использованием </w:t>
      </w:r>
      <w:proofErr w:type="spellStart"/>
      <w:r w:rsidRPr="007621CE">
        <w:t>энергоэффективного</w:t>
      </w:r>
      <w:proofErr w:type="spellEnd"/>
      <w:r w:rsidRPr="007621CE">
        <w:t xml:space="preserve"> оборудования с высоким коэффициентом полезного действия;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контрольно-измерительных приборов и автоматики (далее - </w:t>
      </w:r>
      <w:proofErr w:type="spellStart"/>
      <w:r w:rsidRPr="007621CE">
        <w:t>КИПиА</w:t>
      </w:r>
      <w:proofErr w:type="spellEnd"/>
      <w:r w:rsidRPr="007621CE">
        <w:t>) в котельных;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центральных тепловых пунктов (далее - ЦТП) с заменой </w:t>
      </w:r>
      <w:proofErr w:type="spellStart"/>
      <w:r w:rsidRPr="007621CE">
        <w:t>кожухотрубных</w:t>
      </w:r>
      <w:proofErr w:type="spellEnd"/>
      <w:r w:rsidRPr="007621CE">
        <w:t xml:space="preserve"> </w:t>
      </w:r>
      <w:proofErr w:type="spellStart"/>
      <w:r w:rsidRPr="007621CE">
        <w:t>водоподогревателей</w:t>
      </w:r>
      <w:proofErr w:type="spellEnd"/>
      <w:r w:rsidRPr="007621CE">
        <w:t xml:space="preserve"> на пластинчатые теплообменники;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 xml:space="preserve">- проведение </w:t>
      </w:r>
      <w:proofErr w:type="spellStart"/>
      <w:r w:rsidRPr="007621CE">
        <w:t>техэкспертизы</w:t>
      </w:r>
      <w:proofErr w:type="spellEnd"/>
      <w:r w:rsidRPr="007621CE">
        <w:t xml:space="preserve"> системы теплоснабжения в целях оптимизации режимов работы </w:t>
      </w:r>
      <w:proofErr w:type="spellStart"/>
      <w:r w:rsidRPr="007621CE">
        <w:t>энергоисточников</w:t>
      </w:r>
      <w:proofErr w:type="spellEnd"/>
      <w:r w:rsidRPr="007621CE">
        <w:t>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proofErr w:type="gramStart"/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  <w:proofErr w:type="gramEnd"/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использование специальных </w:t>
      </w:r>
      <w:proofErr w:type="spellStart"/>
      <w:r w:rsidRPr="008D5848">
        <w:t>малоэнергоемких</w:t>
      </w:r>
      <w:proofErr w:type="spellEnd"/>
      <w:r w:rsidRPr="008D5848">
        <w:t xml:space="preserve"> машин и механизмов, технологического оборудования и оснастки для производства строительно-монтажных работ;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lastRenderedPageBreak/>
        <w:t>- использование новых методов бетонирования в зимних условиях с применением химических добавок;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 xml:space="preserve">- создание комплексной защитной </w:t>
      </w:r>
      <w:proofErr w:type="spellStart"/>
      <w:r w:rsidRPr="008D5848">
        <w:t>термооболочки</w:t>
      </w:r>
      <w:proofErr w:type="spellEnd"/>
      <w:r w:rsidRPr="008D5848">
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эффективных опалубочных систем многократного использования;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C2C04" w:rsidRPr="008D5848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</w:t>
      </w:r>
      <w:proofErr w:type="spellStart"/>
      <w:r w:rsidRPr="007621CE">
        <w:t>термореновация</w:t>
      </w:r>
      <w:proofErr w:type="spellEnd"/>
      <w:r w:rsidRPr="007621CE">
        <w:t xml:space="preserve">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оснащение сельскохозяйственных объектов системами микроклимата с новыми эффективными </w:t>
      </w:r>
      <w:proofErr w:type="spellStart"/>
      <w:r w:rsidRPr="007621CE">
        <w:t>теплоутилизационными</w:t>
      </w:r>
      <w:proofErr w:type="spellEnd"/>
      <w:r w:rsidRPr="007621CE">
        <w:t xml:space="preserve"> установками с использованием полимерных материалов;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внедрение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освещения производственных помещений;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lastRenderedPageBreak/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использование </w:t>
      </w:r>
      <w:proofErr w:type="spellStart"/>
      <w:r w:rsidRPr="007621CE">
        <w:t>энергоэффективных</w:t>
      </w:r>
      <w:proofErr w:type="spellEnd"/>
      <w:r w:rsidRPr="007621CE">
        <w:t xml:space="preserve"> технологий и комплектов </w:t>
      </w:r>
      <w:proofErr w:type="spellStart"/>
      <w:r w:rsidRPr="007621CE">
        <w:t>энергоэкономного</w:t>
      </w:r>
      <w:proofErr w:type="spellEnd"/>
      <w:r w:rsidRPr="007621CE">
        <w:t xml:space="preserve"> теплоэнергетического и электротеплового оборудования нового поколения для сельскохозяйственных организаций;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техническое перевооружение животноводческих, птицеводческих комплексов с внедрением </w:t>
      </w:r>
      <w:proofErr w:type="spellStart"/>
      <w:r w:rsidRPr="007621CE">
        <w:t>энергоэффективных</w:t>
      </w:r>
      <w:proofErr w:type="spellEnd"/>
      <w:r w:rsidRPr="007621CE">
        <w:t xml:space="preserve"> систем микроклимата, кормления, поения, содержания молодняка;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эффективных сушильных установок для зерна, в том числе на местных видах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C2C04" w:rsidRPr="007621CE" w:rsidRDefault="00AC2C04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proofErr w:type="gramStart"/>
      <w:r>
        <w:t>светодиодные</w:t>
      </w:r>
      <w:proofErr w:type="gram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</w:t>
      </w:r>
      <w:proofErr w:type="spellStart"/>
      <w:r w:rsidRPr="0031425A">
        <w:t>энергоснабжающих</w:t>
      </w:r>
      <w:proofErr w:type="spellEnd"/>
      <w:r w:rsidRPr="0031425A">
        <w:t xml:space="preserve"> организаций.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lastRenderedPageBreak/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C2C04" w:rsidRDefault="00AC2C04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</w:t>
      </w:r>
      <w:proofErr w:type="spellStart"/>
      <w:r w:rsidRPr="0031425A">
        <w:t>низкопотенциального</w:t>
      </w:r>
      <w:proofErr w:type="spellEnd"/>
      <w:r w:rsidRPr="0031425A">
        <w:t xml:space="preserve"> тепла и </w:t>
      </w:r>
      <w:proofErr w:type="spellStart"/>
      <w:r w:rsidRPr="0031425A">
        <w:t>теплонасосных</w:t>
      </w:r>
      <w:proofErr w:type="spellEnd"/>
      <w:r w:rsidRPr="0031425A">
        <w:t xml:space="preserve"> установок для автономного теплоснабжения в населенных пунктах.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proofErr w:type="spellStart"/>
      <w:r>
        <w:t>Хиславичского</w:t>
      </w:r>
      <w:proofErr w:type="spellEnd"/>
      <w:r>
        <w:t xml:space="preserve">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 xml:space="preserve">- использование отходов сельского хозяйства в качестве </w:t>
      </w:r>
      <w:proofErr w:type="spellStart"/>
      <w:r w:rsidRPr="0031425A">
        <w:t>биотоплива</w:t>
      </w:r>
      <w:proofErr w:type="spellEnd"/>
      <w:r w:rsidRPr="0031425A">
        <w:t xml:space="preserve"> в целях одновременного производства электрической и тепловой энергии, а также удобрений;</w:t>
      </w:r>
    </w:p>
    <w:p w:rsidR="00AC2C04" w:rsidRPr="0031425A" w:rsidRDefault="00AC2C04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31425A">
        <w:t>- переработка твердых бытовых отходов в целях производства тепловой и электрической энергии.</w:t>
      </w:r>
    </w:p>
    <w:p w:rsidR="00AC2C04" w:rsidRPr="007621CE" w:rsidRDefault="00AC2C04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C2C04" w:rsidRDefault="00AC2C04" w:rsidP="00D16A9F">
      <w:pPr>
        <w:pStyle w:val="ae"/>
        <w:widowControl w:val="0"/>
        <w:autoSpaceDE w:val="0"/>
        <w:autoSpaceDN w:val="0"/>
        <w:adjustRightInd w:val="0"/>
        <w:ind w:left="0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C2C04" w:rsidRPr="00D36341" w:rsidRDefault="00AC2C04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 w:rsidR="00723AB0">
        <w:rPr>
          <w:rFonts w:ascii="Times New Roman" w:hAnsi="Times New Roman" w:cs="Times New Roman"/>
          <w:sz w:val="28"/>
          <w:szCs w:val="28"/>
          <w:shd w:val="clear" w:color="auto" w:fill="FFFFFF"/>
        </w:rPr>
        <w:t>3915,16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C2C04" w:rsidRPr="0070642D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C2C04" w:rsidRPr="0070642D" w:rsidRDefault="00AC2C04" w:rsidP="00F75264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 w:rsidR="00723AB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3915,16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C2C04" w:rsidRPr="00E41B85" w:rsidRDefault="00AC2C04" w:rsidP="00D16A9F">
      <w:pPr>
        <w:pStyle w:val="af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lastRenderedPageBreak/>
        <w:t>- средства внебюджетных источников  – 0 тыс. рублей.</w:t>
      </w:r>
    </w:p>
    <w:p w:rsidR="00AC2C04" w:rsidRPr="00D36341" w:rsidRDefault="00AC2C04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C2C04" w:rsidRPr="00D36341" w:rsidRDefault="00AC2C04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C2C04" w:rsidRPr="00D36341" w:rsidRDefault="00AC2C04" w:rsidP="00D16A9F">
      <w:pPr>
        <w:autoSpaceDE w:val="0"/>
        <w:autoSpaceDN w:val="0"/>
        <w:adjustRightInd w:val="0"/>
        <w:ind w:firstLine="709"/>
      </w:pPr>
      <w:r w:rsidRPr="00D36341"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7"/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ind w:firstLine="709"/>
      </w:pPr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8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8"/>
    </w:p>
    <w:p w:rsidR="00AC2C04" w:rsidRPr="00D36341" w:rsidRDefault="00AC2C04" w:rsidP="00D16A9F">
      <w:pPr>
        <w:pStyle w:val="ae"/>
        <w:widowControl w:val="0"/>
        <w:autoSpaceDE w:val="0"/>
        <w:autoSpaceDN w:val="0"/>
        <w:adjustRightInd w:val="0"/>
        <w:ind w:left="0"/>
        <w:jc w:val="center"/>
      </w:pP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</w:t>
      </w:r>
      <w:proofErr w:type="gramStart"/>
      <w:r w:rsidRPr="005E0BC2">
        <w:rPr>
          <w:lang w:eastAsia="ru-RU"/>
        </w:rPr>
        <w:t>контроль за</w:t>
      </w:r>
      <w:proofErr w:type="gramEnd"/>
      <w:r w:rsidRPr="005E0BC2">
        <w:rPr>
          <w:lang w:eastAsia="ru-RU"/>
        </w:rPr>
        <w:t xml:space="preserve">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C2C04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C2C04" w:rsidRPr="005E0BC2" w:rsidRDefault="00AC2C04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lastRenderedPageBreak/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C2C04" w:rsidRDefault="00AC2C04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right"/>
        <w:rPr>
          <w:sz w:val="24"/>
          <w:szCs w:val="24"/>
          <w:lang w:eastAsia="ru-RU"/>
        </w:rPr>
      </w:pPr>
    </w:p>
    <w:p w:rsidR="00AC2C04" w:rsidRDefault="00AC2C04" w:rsidP="00D16A9F">
      <w:pPr>
        <w:jc w:val="center"/>
        <w:rPr>
          <w:sz w:val="24"/>
          <w:szCs w:val="24"/>
          <w:lang w:eastAsia="ru-RU"/>
        </w:rPr>
        <w:sectPr w:rsidR="00AC2C04" w:rsidSect="00F84832">
          <w:headerReference w:type="default" r:id="rId15"/>
          <w:footerReference w:type="default" r:id="rId16"/>
          <w:pgSz w:w="11906" w:h="16838"/>
          <w:pgMar w:top="426" w:right="567" w:bottom="568" w:left="1134" w:header="720" w:footer="709" w:gutter="0"/>
          <w:cols w:space="720"/>
          <w:titlePg/>
          <w:docGrid w:linePitch="600" w:charSpace="40960"/>
        </w:sectPr>
      </w:pPr>
    </w:p>
    <w:p w:rsidR="00AC2C04" w:rsidRDefault="00AC2C04" w:rsidP="00D16A9F">
      <w:pPr>
        <w:ind w:firstLine="0"/>
        <w:rPr>
          <w:sz w:val="24"/>
          <w:szCs w:val="24"/>
          <w:lang w:eastAsia="ru-RU"/>
        </w:rPr>
      </w:pPr>
    </w:p>
    <w:p w:rsidR="004937A2" w:rsidRDefault="004937A2" w:rsidP="004937A2">
      <w:pPr>
        <w:ind w:firstLine="0"/>
        <w:rPr>
          <w:sz w:val="24"/>
          <w:szCs w:val="24"/>
          <w:lang w:eastAsia="ru-RU"/>
        </w:rPr>
      </w:pPr>
      <w:bookmarkStart w:id="9" w:name="_1233059844"/>
      <w:bookmarkEnd w:id="9"/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1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</w:p>
    <w:p w:rsidR="004937A2" w:rsidRDefault="004937A2" w:rsidP="004937A2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РАЙО»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880"/>
        <w:gridCol w:w="957"/>
        <w:gridCol w:w="1134"/>
        <w:gridCol w:w="992"/>
        <w:gridCol w:w="992"/>
        <w:gridCol w:w="993"/>
        <w:gridCol w:w="992"/>
        <w:gridCol w:w="992"/>
        <w:gridCol w:w="992"/>
      </w:tblGrid>
      <w:tr w:rsidR="005F5A63" w:rsidRPr="00CB2F1B" w:rsidTr="000E64CF">
        <w:trPr>
          <w:cantSplit/>
        </w:trPr>
        <w:tc>
          <w:tcPr>
            <w:tcW w:w="634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№ </w:t>
            </w:r>
            <w:proofErr w:type="spellStart"/>
            <w:proofErr w:type="gramStart"/>
            <w:r w:rsidRPr="00723BE2">
              <w:t>п</w:t>
            </w:r>
            <w:proofErr w:type="spellEnd"/>
            <w:proofErr w:type="gramEnd"/>
            <w:r w:rsidRPr="00723BE2">
              <w:t>/</w:t>
            </w:r>
            <w:proofErr w:type="spellStart"/>
            <w:r w:rsidRPr="00723BE2">
              <w:t>п</w:t>
            </w:r>
            <w:proofErr w:type="spellEnd"/>
          </w:p>
        </w:tc>
        <w:tc>
          <w:tcPr>
            <w:tcW w:w="5290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Наименование показателя</w:t>
            </w:r>
          </w:p>
        </w:tc>
        <w:tc>
          <w:tcPr>
            <w:tcW w:w="880" w:type="dxa"/>
            <w:vMerge w:val="restart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Ед. </w:t>
            </w:r>
            <w:proofErr w:type="spellStart"/>
            <w:r w:rsidRPr="00723BE2">
              <w:t>измер</w:t>
            </w:r>
            <w:proofErr w:type="spellEnd"/>
            <w:r w:rsidRPr="00723BE2">
              <w:t>.</w:t>
            </w:r>
          </w:p>
        </w:tc>
        <w:tc>
          <w:tcPr>
            <w:tcW w:w="2091" w:type="dxa"/>
            <w:gridSpan w:val="2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Базовое значение показателей</w:t>
            </w:r>
          </w:p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 xml:space="preserve"> (к очередному финансовому году)</w:t>
            </w:r>
          </w:p>
        </w:tc>
        <w:tc>
          <w:tcPr>
            <w:tcW w:w="5953" w:type="dxa"/>
            <w:gridSpan w:val="6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 xml:space="preserve">Планируемое значение показателей </w:t>
            </w:r>
          </w:p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lang w:eastAsia="ru-RU"/>
              </w:rPr>
            </w:pPr>
            <w:r w:rsidRPr="00723BE2">
              <w:rPr>
                <w:lang w:eastAsia="ru-RU"/>
              </w:rPr>
              <w:t>(на очередной финансовый год и плановый период)</w:t>
            </w:r>
          </w:p>
        </w:tc>
      </w:tr>
      <w:tr w:rsidR="005F5A63" w:rsidRPr="00CB2F1B" w:rsidTr="000E64CF">
        <w:trPr>
          <w:cantSplit/>
        </w:trPr>
        <w:tc>
          <w:tcPr>
            <w:tcW w:w="634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5290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880" w:type="dxa"/>
            <w:vMerge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</w:p>
        </w:tc>
        <w:tc>
          <w:tcPr>
            <w:tcW w:w="957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2015</w:t>
            </w:r>
          </w:p>
        </w:tc>
        <w:tc>
          <w:tcPr>
            <w:tcW w:w="11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2016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2017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2018</w:t>
            </w:r>
          </w:p>
        </w:tc>
        <w:tc>
          <w:tcPr>
            <w:tcW w:w="993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2019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2020</w:t>
            </w:r>
          </w:p>
        </w:tc>
        <w:tc>
          <w:tcPr>
            <w:tcW w:w="992" w:type="dxa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 w:rsidRPr="00B41A61">
              <w:t>202</w:t>
            </w:r>
            <w:r>
              <w:t>1</w:t>
            </w:r>
          </w:p>
        </w:tc>
        <w:tc>
          <w:tcPr>
            <w:tcW w:w="992" w:type="dxa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 w:rsidRPr="00B41A61">
              <w:t>202</w:t>
            </w:r>
            <w:r>
              <w:t>2</w:t>
            </w:r>
          </w:p>
        </w:tc>
      </w:tr>
      <w:tr w:rsidR="005F5A63" w:rsidRPr="00CB2F1B" w:rsidTr="000E64CF">
        <w:trPr>
          <w:cantSplit/>
        </w:trPr>
        <w:tc>
          <w:tcPr>
            <w:tcW w:w="6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2</w:t>
            </w:r>
          </w:p>
        </w:tc>
        <w:tc>
          <w:tcPr>
            <w:tcW w:w="880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5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  <w:lang w:val="en-US"/>
              </w:rPr>
            </w:pPr>
            <w:r w:rsidRPr="00723BE2">
              <w:rPr>
                <w:b/>
                <w:bCs/>
                <w:lang w:val="en-US"/>
              </w:rPr>
              <w:t>7</w:t>
            </w:r>
          </w:p>
        </w:tc>
        <w:tc>
          <w:tcPr>
            <w:tcW w:w="993" w:type="dxa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723BE2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 w:rsidRPr="00B41A61"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5F5A63" w:rsidRPr="00CB2F1B" w:rsidTr="005F5A63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5290" w:type="dxa"/>
            <w:vAlign w:val="center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</w:pPr>
            <w:r w:rsidRPr="00723BE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5F5A63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85,7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83,0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100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97,18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94,25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81,53</w:t>
            </w:r>
          </w:p>
        </w:tc>
        <w:tc>
          <w:tcPr>
            <w:tcW w:w="993" w:type="dxa"/>
            <w:vAlign w:val="center"/>
          </w:tcPr>
          <w:p w:rsidR="005F5A63" w:rsidRPr="00723BE2" w:rsidRDefault="00404B20" w:rsidP="00246E81">
            <w:pPr>
              <w:spacing w:line="100" w:lineRule="atLeast"/>
              <w:ind w:firstLine="0"/>
              <w:jc w:val="center"/>
            </w:pPr>
            <w:r>
              <w:t>77,1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BA54BC">
            <w:pPr>
              <w:spacing w:line="100" w:lineRule="atLeast"/>
              <w:ind w:firstLine="0"/>
              <w:jc w:val="center"/>
            </w:pPr>
            <w:r w:rsidRPr="00B41A61">
              <w:t>77,</w:t>
            </w:r>
            <w:r w:rsidR="00BA54BC">
              <w:t>3</w:t>
            </w:r>
          </w:p>
        </w:tc>
        <w:tc>
          <w:tcPr>
            <w:tcW w:w="992" w:type="dxa"/>
            <w:vAlign w:val="center"/>
          </w:tcPr>
          <w:p w:rsidR="00404B20" w:rsidRPr="00B41A61" w:rsidRDefault="00404B20" w:rsidP="00BA54BC">
            <w:pPr>
              <w:spacing w:line="100" w:lineRule="atLeast"/>
              <w:ind w:firstLine="0"/>
              <w:jc w:val="center"/>
            </w:pPr>
            <w:r>
              <w:t>77,</w:t>
            </w:r>
            <w:r w:rsidR="00BA54BC">
              <w:t>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BA54BC">
            <w:pPr>
              <w:spacing w:line="100" w:lineRule="atLeast"/>
              <w:ind w:firstLine="0"/>
              <w:jc w:val="center"/>
            </w:pPr>
            <w:r>
              <w:t>77,</w:t>
            </w:r>
            <w:r w:rsidR="00BA54BC">
              <w:t>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0,0407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0,0351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0,0331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0,033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0,033</w:t>
            </w:r>
          </w:p>
        </w:tc>
        <w:tc>
          <w:tcPr>
            <w:tcW w:w="992" w:type="dxa"/>
            <w:vAlign w:val="center"/>
          </w:tcPr>
          <w:p w:rsidR="005F5A63" w:rsidRPr="00B41A61" w:rsidRDefault="00404B20" w:rsidP="00404B20">
            <w:pPr>
              <w:spacing w:line="100" w:lineRule="atLeast"/>
              <w:ind w:firstLine="0"/>
              <w:jc w:val="center"/>
            </w:pPr>
            <w:r>
              <w:t>0,033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9</w:t>
            </w:r>
          </w:p>
        </w:tc>
        <w:tc>
          <w:tcPr>
            <w:tcW w:w="5290" w:type="dxa"/>
            <w:vAlign w:val="center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3,00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2,64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13,4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30,7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51,09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 xml:space="preserve">количество </w:t>
            </w:r>
            <w:proofErr w:type="spellStart"/>
            <w:r w:rsidRPr="00723BE2">
              <w:rPr>
                <w:lang w:eastAsia="ru-RU"/>
              </w:rPr>
              <w:t>энергосервисных</w:t>
            </w:r>
            <w:proofErr w:type="spellEnd"/>
            <w:r w:rsidRPr="00723BE2">
              <w:rPr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6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12,05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Гкал/м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0,31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0,3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18,08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18,0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17,9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17,8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17,8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17,8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  <w:bookmarkStart w:id="10" w:name="_GoBack"/>
            <w:bookmarkEnd w:id="10"/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18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38,83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35,83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35,82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35,81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35,80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35,80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19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м</w:t>
            </w:r>
            <w:r w:rsidRPr="00723BE2">
              <w:rPr>
                <w:vertAlign w:val="superscript"/>
              </w:rPr>
              <w:t>3</w:t>
            </w:r>
            <w:r w:rsidRPr="00723BE2">
              <w:t>/чел.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</w:t>
            </w:r>
            <w:proofErr w:type="gramStart"/>
            <w:r w:rsidRPr="00723BE2">
              <w:t>.т</w:t>
            </w:r>
            <w:proofErr w:type="spellEnd"/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0,0041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246E81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proofErr w:type="spellStart"/>
            <w:r w:rsidRPr="00723BE2">
              <w:t>т.у.т</w:t>
            </w:r>
            <w:proofErr w:type="spellEnd"/>
            <w:r w:rsidRPr="00723BE2">
              <w:t>./Гкал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0,144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0,14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не определено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246E81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18,96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15,12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15,0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14,6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14,2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25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%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12,32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14,03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14,0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13,2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12,8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26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1,61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1,85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1,75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1,6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27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кВт*</w:t>
            </w:r>
            <w:proofErr w:type="gramStart"/>
            <w:r w:rsidRPr="00723BE2">
              <w:t>ч</w:t>
            </w:r>
            <w:proofErr w:type="gramEnd"/>
            <w:r w:rsidRPr="00723BE2">
              <w:t>/м</w:t>
            </w:r>
            <w:r w:rsidRPr="00723BE2">
              <w:rPr>
                <w:vertAlign w:val="superscript"/>
              </w:rPr>
              <w:t>3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0,43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0,47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0,45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0,40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28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hd w:val="clear" w:color="auto" w:fill="FFFFFF"/>
              </w:rPr>
            </w:pPr>
            <w:r w:rsidRPr="00723BE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  <w:rPr>
                <w:vertAlign w:val="superscript"/>
              </w:rPr>
            </w:pPr>
            <w:r w:rsidRPr="00723BE2">
              <w:t>кВт*ч/м</w:t>
            </w:r>
            <w:proofErr w:type="gramStart"/>
            <w:r w:rsidRPr="00723BE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7,15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4,27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4,27</w:t>
            </w:r>
          </w:p>
        </w:tc>
      </w:tr>
      <w:tr w:rsidR="005F5A63" w:rsidRPr="00CB2F1B" w:rsidTr="00404B20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29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404B20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30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31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32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33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hd w:val="clear" w:color="auto" w:fill="FFFFFF"/>
              </w:rPr>
            </w:pPr>
            <w:proofErr w:type="gramStart"/>
            <w:r w:rsidRPr="00723BE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spacing w:line="100" w:lineRule="atLeast"/>
              <w:ind w:firstLine="0"/>
              <w:jc w:val="center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spacing w:line="100" w:lineRule="atLeast"/>
              <w:ind w:firstLine="0"/>
              <w:jc w:val="center"/>
            </w:pPr>
            <w:r>
              <w:t>-</w:t>
            </w:r>
          </w:p>
        </w:tc>
      </w:tr>
      <w:tr w:rsidR="005F5A63" w:rsidRPr="00CB2F1B" w:rsidTr="00BA54BC">
        <w:trPr>
          <w:cantSplit/>
        </w:trPr>
        <w:tc>
          <w:tcPr>
            <w:tcW w:w="6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lastRenderedPageBreak/>
              <w:t>34</w:t>
            </w:r>
          </w:p>
        </w:tc>
        <w:tc>
          <w:tcPr>
            <w:tcW w:w="5290" w:type="dxa"/>
          </w:tcPr>
          <w:p w:rsidR="005F5A63" w:rsidRPr="00723BE2" w:rsidRDefault="005F5A63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 w:rsidRPr="00723BE2">
              <w:rPr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880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шт.</w:t>
            </w:r>
          </w:p>
        </w:tc>
        <w:tc>
          <w:tcPr>
            <w:tcW w:w="957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1134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3" w:type="dxa"/>
            <w:vAlign w:val="center"/>
          </w:tcPr>
          <w:p w:rsidR="005F5A63" w:rsidRPr="00723BE2" w:rsidRDefault="005F5A63" w:rsidP="00246E81">
            <w:pPr>
              <w:spacing w:line="100" w:lineRule="atLeast"/>
              <w:ind w:firstLine="0"/>
              <w:jc w:val="center"/>
            </w:pPr>
            <w:r w:rsidRPr="00723BE2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5F5A63" w:rsidP="00246E81">
            <w:pPr>
              <w:ind w:left="720" w:firstLine="0"/>
            </w:pPr>
            <w:r w:rsidRPr="00B41A61"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ind w:left="720" w:firstLine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F5A63" w:rsidRPr="00B41A61" w:rsidRDefault="00BA54BC" w:rsidP="00BA54BC">
            <w:pPr>
              <w:ind w:left="720" w:firstLine="0"/>
              <w:jc w:val="center"/>
            </w:pPr>
            <w:r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4937A2" w:rsidRDefault="004937A2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4937A2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на территории </w:t>
      </w:r>
      <w:proofErr w:type="gramStart"/>
      <w:r w:rsidRPr="002912C9">
        <w:rPr>
          <w:sz w:val="24"/>
          <w:szCs w:val="24"/>
        </w:rPr>
        <w:t>муниципального</w:t>
      </w:r>
      <w:proofErr w:type="gramEnd"/>
    </w:p>
    <w:p w:rsidR="004937A2" w:rsidRPr="002912C9" w:rsidRDefault="004937A2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right"/>
        <w:rPr>
          <w:sz w:val="24"/>
          <w:szCs w:val="24"/>
        </w:rPr>
      </w:pPr>
    </w:p>
    <w:p w:rsidR="004937A2" w:rsidRDefault="004937A2" w:rsidP="004937A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4937A2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4937A2" w:rsidRPr="002912C9" w:rsidRDefault="004937A2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4937A2" w:rsidRDefault="004937A2" w:rsidP="004937A2">
      <w:pPr>
        <w:jc w:val="left"/>
        <w:rPr>
          <w:sz w:val="24"/>
          <w:szCs w:val="24"/>
        </w:rPr>
      </w:pPr>
    </w:p>
    <w:tbl>
      <w:tblPr>
        <w:tblW w:w="18462" w:type="dxa"/>
        <w:tblInd w:w="-459" w:type="dxa"/>
        <w:tblLayout w:type="fixed"/>
        <w:tblLook w:val="00A0"/>
      </w:tblPr>
      <w:tblGrid>
        <w:gridCol w:w="582"/>
        <w:gridCol w:w="34"/>
        <w:gridCol w:w="2801"/>
        <w:gridCol w:w="142"/>
        <w:gridCol w:w="127"/>
        <w:gridCol w:w="15"/>
        <w:gridCol w:w="835"/>
        <w:gridCol w:w="725"/>
        <w:gridCol w:w="141"/>
        <w:gridCol w:w="127"/>
        <w:gridCol w:w="850"/>
        <w:gridCol w:w="16"/>
        <w:gridCol w:w="693"/>
        <w:gridCol w:w="425"/>
        <w:gridCol w:w="90"/>
        <w:gridCol w:w="194"/>
        <w:gridCol w:w="708"/>
        <w:gridCol w:w="78"/>
        <w:gridCol w:w="631"/>
        <w:gridCol w:w="284"/>
        <w:gridCol w:w="65"/>
        <w:gridCol w:w="360"/>
        <w:gridCol w:w="283"/>
        <w:gridCol w:w="66"/>
        <w:gridCol w:w="360"/>
        <w:gridCol w:w="141"/>
        <w:gridCol w:w="208"/>
        <w:gridCol w:w="359"/>
        <w:gridCol w:w="284"/>
        <w:gridCol w:w="189"/>
        <w:gridCol w:w="236"/>
        <w:gridCol w:w="284"/>
        <w:gridCol w:w="320"/>
        <w:gridCol w:w="105"/>
        <w:gridCol w:w="283"/>
        <w:gridCol w:w="426"/>
        <w:gridCol w:w="708"/>
        <w:gridCol w:w="223"/>
        <w:gridCol w:w="486"/>
        <w:gridCol w:w="223"/>
        <w:gridCol w:w="486"/>
        <w:gridCol w:w="364"/>
        <w:gridCol w:w="345"/>
        <w:gridCol w:w="364"/>
        <w:gridCol w:w="62"/>
        <w:gridCol w:w="718"/>
        <w:gridCol w:w="71"/>
        <w:gridCol w:w="709"/>
        <w:gridCol w:w="236"/>
      </w:tblGrid>
      <w:tr w:rsidR="00E16972" w:rsidRPr="00815A1F" w:rsidTr="000E64CF">
        <w:trPr>
          <w:gridAfter w:val="6"/>
          <w:wAfter w:w="2160" w:type="dxa"/>
          <w:trHeight w:val="1020"/>
        </w:trPr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N</w:t>
            </w:r>
            <w:r w:rsidRPr="00815A1F">
              <w:rPr>
                <w:color w:val="000000"/>
                <w:lang w:eastAsia="ru-RU"/>
              </w:rPr>
              <w:t>п</w:t>
            </w:r>
            <w:proofErr w:type="spellEnd"/>
            <w:r w:rsidRPr="00815A1F">
              <w:rPr>
                <w:color w:val="000000"/>
                <w:lang w:eastAsia="ru-RU"/>
              </w:rPr>
              <w:t>/</w:t>
            </w:r>
            <w:proofErr w:type="spellStart"/>
            <w:proofErr w:type="gramStart"/>
            <w:r w:rsidRPr="00815A1F">
              <w:rPr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E1697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96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972" w:rsidRPr="00815A1F" w:rsidTr="00E16972">
        <w:trPr>
          <w:gridAfter w:val="6"/>
          <w:wAfter w:w="2160" w:type="dxa"/>
          <w:trHeight w:val="300"/>
        </w:trPr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16972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16972" w:rsidRDefault="00E16972" w:rsidP="00E16972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E16972">
              <w:rPr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Pr="00E16972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6972" w:rsidRPr="00815A1F" w:rsidTr="00E16972">
        <w:trPr>
          <w:gridAfter w:val="6"/>
          <w:wAfter w:w="2160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E16972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</w:tr>
      <w:tr w:rsidR="00E16972" w:rsidRPr="00815A1F" w:rsidTr="000E64CF">
        <w:trPr>
          <w:gridAfter w:val="6"/>
          <w:wAfter w:w="2160" w:type="dxa"/>
          <w:trHeight w:val="510"/>
        </w:trPr>
        <w:tc>
          <w:tcPr>
            <w:tcW w:w="1630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E16972" w:rsidRPr="00815A1F" w:rsidTr="00E16972">
        <w:trPr>
          <w:gridAfter w:val="6"/>
          <w:wAfter w:w="2160" w:type="dxa"/>
          <w:cantSplit/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.1.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E1697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94,25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81,53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76,73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E16972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647D20" w:rsidRDefault="00E16972" w:rsidP="00E16972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 w:rsidRPr="00647D20">
              <w:rPr>
                <w:color w:val="000000"/>
                <w:lang w:eastAsia="ru-RU"/>
              </w:rPr>
              <w:t>77,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Pr="00647D20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77,3</w:t>
            </w:r>
          </w:p>
        </w:tc>
      </w:tr>
      <w:tr w:rsidR="00E16972" w:rsidRPr="00815A1F" w:rsidTr="00E16972">
        <w:trPr>
          <w:gridAfter w:val="6"/>
          <w:wAfter w:w="2160" w:type="dxa"/>
          <w:cantSplit/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0,0407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640DE6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640DE6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0,033</w:t>
            </w:r>
          </w:p>
        </w:tc>
      </w:tr>
      <w:tr w:rsidR="00E16972" w:rsidRPr="00815A1F" w:rsidTr="00640DE6">
        <w:trPr>
          <w:gridAfter w:val="6"/>
          <w:wAfter w:w="2160" w:type="dxa"/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2,64</w:t>
            </w:r>
          </w:p>
        </w:tc>
      </w:tr>
      <w:tr w:rsidR="00E16972" w:rsidRPr="00815A1F" w:rsidTr="00E16972">
        <w:trPr>
          <w:gridAfter w:val="6"/>
          <w:wAfter w:w="2160" w:type="dxa"/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640DE6">
        <w:trPr>
          <w:gridAfter w:val="6"/>
          <w:wAfter w:w="2160" w:type="dxa"/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на снабжение органов местного </w:t>
            </w:r>
            <w:r w:rsidRPr="00815A1F">
              <w:rPr>
                <w:color w:val="000000"/>
                <w:lang w:eastAsia="ru-RU"/>
              </w:rPr>
              <w:lastRenderedPageBreak/>
              <w:t>самоуправления и муниципальных учреждений (в расчете на 1 человека)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640DE6" w:rsidP="00640DE6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13,4</w:t>
            </w:r>
          </w:p>
        </w:tc>
      </w:tr>
      <w:tr w:rsidR="00E16972" w:rsidRPr="00815A1F" w:rsidTr="000E64CF">
        <w:trPr>
          <w:gridAfter w:val="6"/>
          <w:wAfter w:w="2160" w:type="dxa"/>
          <w:trHeight w:val="3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0E64CF" w:rsidP="000E64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0E64CF" w:rsidP="000E64C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2D46DE">
        <w:trPr>
          <w:gridAfter w:val="6"/>
          <w:wAfter w:w="2160" w:type="dxa"/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.7.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(контрактов), заключенных органами </w:t>
            </w:r>
            <w:r w:rsidRPr="00815A1F">
              <w:rPr>
                <w:color w:val="000000"/>
                <w:lang w:eastAsia="ru-RU"/>
              </w:rPr>
              <w:lastRenderedPageBreak/>
              <w:t>местного самоуправления и муниципальными учреждениями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6972" w:rsidRPr="00815A1F" w:rsidRDefault="002D46DE" w:rsidP="002D46DE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2D46DE" w:rsidP="002D46DE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.8.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качества предоставления услуг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.9.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Анализ договоров </w:t>
            </w:r>
            <w:proofErr w:type="spellStart"/>
            <w:r w:rsidRPr="00815A1F">
              <w:rPr>
                <w:color w:val="000000"/>
                <w:lang w:eastAsia="ru-RU"/>
              </w:rPr>
              <w:t>электро</w:t>
            </w:r>
            <w:proofErr w:type="spellEnd"/>
            <w:r w:rsidRPr="00815A1F">
              <w:rPr>
                <w:color w:val="000000"/>
                <w:lang w:eastAsia="ru-RU"/>
              </w:rPr>
              <w:t>-, тепл</w:t>
            </w:r>
            <w:proofErr w:type="gramStart"/>
            <w:r w:rsidRPr="00815A1F">
              <w:rPr>
                <w:color w:val="000000"/>
                <w:lang w:eastAsia="ru-RU"/>
              </w:rPr>
              <w:t>о-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815A1F">
              <w:rPr>
                <w:color w:val="000000"/>
                <w:lang w:eastAsia="ru-RU"/>
              </w:rPr>
              <w:t>газо</w:t>
            </w:r>
            <w:proofErr w:type="spellEnd"/>
            <w:r w:rsidRPr="00815A1F">
              <w:rPr>
                <w:color w:val="000000"/>
                <w:lang w:eastAsia="ru-RU"/>
              </w:rPr>
              <w:t>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1.10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>11.11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723BE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3BE2">
              <w:rPr>
                <w:color w:val="000000"/>
                <w:lang w:eastAsia="ru-RU"/>
              </w:rPr>
              <w:t xml:space="preserve">Разработка проектной документации на мероприятия, планируемые к </w:t>
            </w:r>
            <w:r w:rsidRPr="00723BE2">
              <w:rPr>
                <w:color w:val="000000"/>
                <w:lang w:eastAsia="ru-RU"/>
              </w:rPr>
              <w:lastRenderedPageBreak/>
              <w:t>реализации в рамках Муниципальной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060D2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D060D2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17726D">
              <w:rPr>
                <w:color w:val="000000"/>
                <w:highlight w:val="red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17726D" w:rsidRDefault="00E16972" w:rsidP="00246E81">
            <w:pPr>
              <w:jc w:val="center"/>
              <w:rPr>
                <w:color w:val="000000"/>
                <w:highlight w:val="red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1.12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E16972">
        <w:trPr>
          <w:gridAfter w:val="6"/>
          <w:wAfter w:w="2160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10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</w:t>
            </w:r>
            <w:r w:rsidRPr="00E77ED0">
              <w:rPr>
                <w:color w:val="000000"/>
                <w:lang w:eastAsia="ru-RU"/>
              </w:rPr>
              <w:lastRenderedPageBreak/>
              <w:t>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 xml:space="preserve">99,06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99,06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D060D2" w:rsidRDefault="00E16972" w:rsidP="00246E81">
            <w:pPr>
              <w:rPr>
                <w:color w:val="000000"/>
                <w:lang w:eastAsia="ru-RU"/>
              </w:rPr>
            </w:pPr>
            <w:r w:rsidRPr="00D060D2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1.13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z w:val="24"/>
                <w:szCs w:val="24"/>
                <w:lang w:eastAsia="ru-RU"/>
              </w:rPr>
              <w:t>69,48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06796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067969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067969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8128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769,48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647D20">
              <w:rPr>
                <w:color w:val="000000"/>
                <w:sz w:val="22"/>
                <w:szCs w:val="22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 w:rsidRPr="00B81280">
              <w:rPr>
                <w:sz w:val="22"/>
                <w:szCs w:val="22"/>
                <w:lang w:eastAsia="ru-RU"/>
              </w:rPr>
              <w:t>14,</w:t>
            </w:r>
            <w:r>
              <w:rPr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B8128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jc w:val="center"/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rPr>
                <w:color w:val="FF0000"/>
                <w:lang w:eastAsia="ru-RU"/>
              </w:rPr>
            </w:pPr>
            <w:r w:rsidRPr="00291A7C">
              <w:rPr>
                <w:color w:val="FF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rPr>
                <w:color w:val="FF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769,48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455,08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B81280">
              <w:rPr>
                <w:sz w:val="24"/>
                <w:szCs w:val="24"/>
                <w:lang w:eastAsia="ru-RU"/>
              </w:rPr>
              <w:t>14,</w:t>
            </w: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81280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B8128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291A7C" w:rsidRDefault="00E16972" w:rsidP="00246E81">
            <w:pPr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</w:t>
            </w:r>
            <w:r w:rsidRPr="00E77ED0">
              <w:rPr>
                <w:color w:val="000000"/>
                <w:lang w:eastAsia="ru-RU"/>
              </w:rPr>
              <w:lastRenderedPageBreak/>
              <w:t>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8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</w:t>
            </w:r>
            <w:r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 xml:space="preserve">Установка теплоотражающих </w:t>
            </w:r>
            <w:r w:rsidRPr="00815A1F">
              <w:rPr>
                <w:color w:val="000000"/>
                <w:lang w:eastAsia="ru-RU"/>
              </w:rPr>
              <w:lastRenderedPageBreak/>
              <w:t>экранов за радиаторами отопления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26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Администрация МО "Новодугинский район", </w:t>
            </w:r>
            <w:proofErr w:type="spellStart"/>
            <w:proofErr w:type="gramStart"/>
            <w:r w:rsidRPr="00E77ED0">
              <w:rPr>
                <w:color w:val="000000"/>
                <w:sz w:val="19"/>
                <w:szCs w:val="19"/>
                <w:lang w:eastAsia="ru-RU"/>
              </w:rPr>
              <w:t>муниципаль-ные</w:t>
            </w:r>
            <w:proofErr w:type="spellEnd"/>
            <w:proofErr w:type="gram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учреждения, </w:t>
            </w:r>
            <w:proofErr w:type="spellStart"/>
            <w:r w:rsidRPr="00E77ED0">
              <w:rPr>
                <w:color w:val="000000"/>
                <w:sz w:val="19"/>
                <w:szCs w:val="19"/>
                <w:lang w:eastAsia="ru-RU"/>
              </w:rPr>
              <w:t>энергосервисн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ые</w:t>
            </w:r>
            <w:proofErr w:type="spellEnd"/>
            <w:r w:rsidRPr="00E77ED0">
              <w:rPr>
                <w:color w:val="000000"/>
                <w:sz w:val="19"/>
                <w:szCs w:val="19"/>
                <w:lang w:eastAsia="ru-RU"/>
              </w:rPr>
              <w:t xml:space="preserve"> компании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16,13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</w:t>
            </w:r>
            <w:r w:rsidRPr="00815A1F">
              <w:rPr>
                <w:color w:val="000000"/>
                <w:lang w:eastAsia="ru-RU"/>
              </w:rPr>
              <w:lastRenderedPageBreak/>
              <w:t>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230C5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230C5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1.16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24362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6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jc w:val="center"/>
              <w:rPr>
                <w:lang w:eastAsia="ru-RU"/>
              </w:rPr>
            </w:pPr>
            <w:r w:rsidRPr="007978A4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12,6 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sz w:val="24"/>
                <w:szCs w:val="24"/>
                <w:lang w:eastAsia="ru-RU"/>
              </w:rPr>
            </w:pPr>
            <w:r w:rsidRPr="007978A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CC5F49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CC5F49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1.17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Очистка системы отопления </w:t>
            </w:r>
            <w:proofErr w:type="spellStart"/>
            <w:r w:rsidRPr="00815A1F">
              <w:rPr>
                <w:color w:val="000000"/>
                <w:lang w:eastAsia="ru-RU"/>
              </w:rPr>
              <w:t>пневмоимпульсом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291A7C" w:rsidRDefault="00E16972" w:rsidP="00246E81">
            <w:pPr>
              <w:ind w:firstLine="0"/>
              <w:rPr>
                <w:color w:val="FF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</w:t>
            </w:r>
            <w:r w:rsidRPr="00815A1F">
              <w:rPr>
                <w:color w:val="000000"/>
                <w:lang w:eastAsia="ru-RU"/>
              </w:rPr>
              <w:lastRenderedPageBreak/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1.18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Установка регуляторов расхода воды «аэраторов» (</w:t>
            </w:r>
            <w:proofErr w:type="spellStart"/>
            <w:r w:rsidRPr="00815A1F">
              <w:rPr>
                <w:color w:val="000000"/>
                <w:lang w:eastAsia="ru-RU"/>
              </w:rPr>
              <w:t>перлаторов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) на смесители в </w:t>
            </w:r>
            <w:r w:rsidRPr="00815A1F">
              <w:rPr>
                <w:color w:val="000000"/>
                <w:lang w:eastAsia="ru-RU"/>
              </w:rPr>
              <w:lastRenderedPageBreak/>
              <w:t>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 xml:space="preserve">Администрация МО "Новодугинский район", </w:t>
            </w:r>
            <w:r w:rsidRPr="00E77ED0">
              <w:rPr>
                <w:color w:val="000000"/>
                <w:sz w:val="19"/>
                <w:szCs w:val="19"/>
                <w:lang w:eastAsia="ru-RU"/>
              </w:rPr>
              <w:lastRenderedPageBreak/>
              <w:t>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FD53B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1.19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73407A">
              <w:rPr>
                <w:color w:val="000000"/>
                <w:lang w:eastAsia="ru-RU"/>
              </w:rPr>
              <w:t xml:space="preserve">Администрации </w:t>
            </w:r>
            <w:r w:rsidRPr="0073407A">
              <w:rPr>
                <w:color w:val="000000"/>
                <w:lang w:eastAsia="ru-RU"/>
              </w:rPr>
              <w:lastRenderedPageBreak/>
              <w:t>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 xml:space="preserve">е и спорту Администрации муниципального образования "Новодугинский район" </w:t>
            </w:r>
            <w:r w:rsidRPr="00815A1F">
              <w:rPr>
                <w:color w:val="000000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6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6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1.20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 xml:space="preserve">Установка, замена и </w:t>
            </w:r>
            <w:proofErr w:type="spellStart"/>
            <w:r w:rsidRPr="00815A1F">
              <w:rPr>
                <w:lang w:eastAsia="ru-RU"/>
              </w:rPr>
              <w:t>госповерка</w:t>
            </w:r>
            <w:proofErr w:type="spellEnd"/>
            <w:r w:rsidRPr="00815A1F">
              <w:rPr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jc w:val="center"/>
              <w:rPr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978A4" w:rsidRDefault="00E16972" w:rsidP="00246E81">
            <w:pPr>
              <w:ind w:firstLine="0"/>
              <w:rPr>
                <w:highlight w:val="cyan"/>
                <w:lang w:eastAsia="ru-RU"/>
              </w:rPr>
            </w:pPr>
            <w:r w:rsidRPr="007978A4">
              <w:rPr>
                <w:lang w:eastAsia="ru-RU"/>
              </w:rPr>
              <w:t>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</w:t>
            </w:r>
            <w:r w:rsidRPr="00815A1F">
              <w:rPr>
                <w:color w:val="000000"/>
                <w:lang w:eastAsia="ru-RU"/>
              </w:rPr>
              <w:t xml:space="preserve"> по культу</w:t>
            </w:r>
            <w:r>
              <w:rPr>
                <w:color w:val="000000"/>
                <w:lang w:eastAsia="ru-RU"/>
              </w:rPr>
              <w:t>р</w:t>
            </w:r>
            <w:r w:rsidRPr="00815A1F">
              <w:rPr>
                <w:color w:val="000000"/>
                <w:lang w:eastAsia="ru-RU"/>
              </w:rPr>
              <w:t>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3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FD53B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FD53B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300"/>
        </w:trPr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Итого по основному </w:t>
            </w:r>
            <w:r w:rsidRPr="00815A1F">
              <w:rPr>
                <w:color w:val="000000"/>
                <w:lang w:eastAsia="ru-RU"/>
              </w:rPr>
              <w:lastRenderedPageBreak/>
              <w:t>мероприятию 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33034D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3915,16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33034D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="00E16972" w:rsidRPr="00647D20">
              <w:rPr>
                <w:color w:val="000000"/>
                <w:sz w:val="24"/>
                <w:szCs w:val="24"/>
                <w:lang w:eastAsia="ru-RU"/>
              </w:rPr>
              <w:t xml:space="preserve">,0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7C7A85" w:rsidRDefault="0033034D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3173,0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33034D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33034D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8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lastRenderedPageBreak/>
              <w:t>x</w:t>
            </w:r>
            <w:proofErr w:type="spellEnd"/>
            <w:proofErr w:type="gramEnd"/>
          </w:p>
        </w:tc>
        <w:tc>
          <w:tcPr>
            <w:tcW w:w="107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lastRenderedPageBreak/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CF1CDC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647D20" w:rsidRDefault="00E16972" w:rsidP="00246E8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33034D" w:rsidRPr="00815A1F" w:rsidTr="0033034D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E77ED0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E77ED0" w:rsidRDefault="0033034D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3915,16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,0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647D20" w:rsidRDefault="0033034D" w:rsidP="00670A94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4D" w:rsidRPr="007C7A85" w:rsidRDefault="0033034D" w:rsidP="00670A94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3173,0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3034D" w:rsidRDefault="0033034D" w:rsidP="0033034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  <w:p w:rsidR="0033034D" w:rsidRDefault="0033034D" w:rsidP="0033034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33034D" w:rsidRPr="0033034D" w:rsidRDefault="0033034D" w:rsidP="0033034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3034D" w:rsidRPr="00815A1F" w:rsidRDefault="0033034D" w:rsidP="0033034D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4D" w:rsidRPr="00815A1F" w:rsidRDefault="0033034D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CF1CDC">
        <w:trPr>
          <w:trHeight w:val="510"/>
        </w:trPr>
        <w:tc>
          <w:tcPr>
            <w:tcW w:w="3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cy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B3381E" w:rsidRDefault="00E16972" w:rsidP="00246E81">
            <w:pPr>
              <w:ind w:firstLine="0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8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693021" w:rsidRPr="00815A1F" w:rsidTr="00670A94">
        <w:trPr>
          <w:gridAfter w:val="4"/>
          <w:wAfter w:w="1734" w:type="dxa"/>
          <w:trHeight w:val="300"/>
        </w:trPr>
        <w:tc>
          <w:tcPr>
            <w:tcW w:w="167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3021" w:rsidRPr="00E77ED0" w:rsidRDefault="00693021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2. «Энергосбережение и повышение энергетической эффективности в жилищном фонде»</w:t>
            </w:r>
          </w:p>
        </w:tc>
      </w:tr>
      <w:tr w:rsidR="00E16972" w:rsidRPr="00815A1F" w:rsidTr="003819D9">
        <w:trPr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0,3</w:t>
            </w:r>
          </w:p>
        </w:tc>
      </w:tr>
      <w:tr w:rsidR="00E16972" w:rsidRPr="00815A1F" w:rsidTr="003819D9">
        <w:trPr>
          <w:cantSplit/>
          <w:trHeight w:val="11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холодной воды в многоквартирных домах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18,05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17,8</w:t>
            </w:r>
          </w:p>
        </w:tc>
      </w:tr>
      <w:tr w:rsidR="00E16972" w:rsidRPr="00815A1F" w:rsidTr="003819D9">
        <w:trPr>
          <w:trHeight w:val="11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горячей воды в многоквартирных домах (в расчете на 1 </w:t>
            </w:r>
            <w:r w:rsidRPr="00815A1F">
              <w:rPr>
                <w:color w:val="000000"/>
                <w:lang w:eastAsia="ru-RU"/>
              </w:rPr>
              <w:lastRenderedPageBreak/>
              <w:t xml:space="preserve">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cantSplit/>
          <w:trHeight w:val="142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/кв. м в год)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12,05</w:t>
            </w:r>
          </w:p>
        </w:tc>
      </w:tr>
      <w:tr w:rsidR="00E16972" w:rsidRPr="00815A1F" w:rsidTr="003819D9">
        <w:trPr>
          <w:cantSplit/>
          <w:trHeight w:val="113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35,81</w:t>
            </w:r>
          </w:p>
        </w:tc>
      </w:tr>
      <w:tr w:rsidR="00E16972" w:rsidRPr="00815A1F" w:rsidTr="003819D9">
        <w:trPr>
          <w:trHeight w:val="1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природного газа в многоквартирных домах с иными системами теплоснабжения (в расчете на 1 жителя) (куб. </w:t>
            </w:r>
            <w:proofErr w:type="gramStart"/>
            <w:r w:rsidRPr="00815A1F">
              <w:rPr>
                <w:color w:val="000000"/>
                <w:lang w:eastAsia="ru-RU"/>
              </w:rPr>
              <w:t>м</w:t>
            </w:r>
            <w:proofErr w:type="gramEnd"/>
            <w:r w:rsidRPr="00815A1F">
              <w:rPr>
                <w:color w:val="000000"/>
                <w:lang w:eastAsia="ru-RU"/>
              </w:rPr>
              <w:t>/чел.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cantSplit/>
          <w:trHeight w:val="12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./кв. м в год)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16972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16972" w:rsidRPr="00815A1F" w:rsidRDefault="00E16972" w:rsidP="00246E81">
            <w:pPr>
              <w:ind w:left="113" w:right="113"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0,0041</w:t>
            </w:r>
          </w:p>
        </w:tc>
      </w:tr>
      <w:tr w:rsidR="00E16972" w:rsidRPr="00815A1F" w:rsidTr="003819D9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.29.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 xml:space="preserve">Организации коммунального хозяйства (по </w:t>
            </w:r>
            <w:proofErr w:type="spellStart"/>
            <w:proofErr w:type="gramStart"/>
            <w:r w:rsidRPr="00E77ED0">
              <w:rPr>
                <w:color w:val="000000"/>
                <w:lang w:eastAsia="ru-RU"/>
              </w:rPr>
              <w:t>согласова-нию</w:t>
            </w:r>
            <w:proofErr w:type="spellEnd"/>
            <w:proofErr w:type="gramEnd"/>
            <w:r w:rsidRPr="00E77ED0">
              <w:rPr>
                <w:color w:val="000000"/>
                <w:lang w:eastAsia="ru-RU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2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6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51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gridAfter w:val="4"/>
          <w:wAfter w:w="1734" w:type="dxa"/>
          <w:trHeight w:val="300"/>
        </w:trPr>
        <w:tc>
          <w:tcPr>
            <w:tcW w:w="1672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3.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E16972" w:rsidRPr="00815A1F" w:rsidTr="003819D9">
        <w:trPr>
          <w:trHeight w:val="111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тепловыми электростанциями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17726D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9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топлива на выработку тепловой энергии на котельных (т </w:t>
            </w:r>
            <w:proofErr w:type="spellStart"/>
            <w:r w:rsidRPr="00815A1F">
              <w:rPr>
                <w:color w:val="000000"/>
                <w:lang w:eastAsia="ru-RU"/>
              </w:rPr>
              <w:t>у.т</w:t>
            </w:r>
            <w:proofErr w:type="spellEnd"/>
            <w:r w:rsidRPr="00815A1F">
              <w:rPr>
                <w:color w:val="000000"/>
                <w:lang w:eastAsia="ru-RU"/>
              </w:rPr>
              <w:t>./Гкал)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0,14</w:t>
            </w:r>
          </w:p>
        </w:tc>
      </w:tr>
      <w:tr w:rsidR="00E16972" w:rsidRPr="00815A1F" w:rsidTr="003819D9">
        <w:trPr>
          <w:trHeight w:val="127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  <w:r w:rsidRPr="00815A1F">
              <w:rPr>
                <w:color w:val="000000"/>
                <w:lang w:eastAsia="ru-RU"/>
              </w:rPr>
              <w:lastRenderedPageBreak/>
              <w:t>(кВт*</w:t>
            </w:r>
            <w:proofErr w:type="gramStart"/>
            <w:r w:rsidRPr="00815A1F">
              <w:rPr>
                <w:color w:val="000000"/>
                <w:lang w:eastAsia="ru-RU"/>
              </w:rPr>
              <w:t>ч</w:t>
            </w:r>
            <w:proofErr w:type="gramEnd"/>
            <w:r w:rsidRPr="00815A1F">
              <w:rPr>
                <w:color w:val="000000"/>
                <w:lang w:eastAsia="ru-RU"/>
              </w:rPr>
              <w:t>/м</w:t>
            </w:r>
            <w:r w:rsidRPr="00815A1F">
              <w:rPr>
                <w:color w:val="000000"/>
                <w:vertAlign w:val="superscript"/>
                <w:lang w:eastAsia="ru-RU"/>
              </w:rPr>
              <w:t>3</w:t>
            </w:r>
            <w:r w:rsidRPr="00815A1F">
              <w:rPr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8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14,2</w:t>
            </w:r>
          </w:p>
        </w:tc>
      </w:tr>
      <w:tr w:rsidR="00E16972" w:rsidRPr="00815A1F" w:rsidTr="003819D9">
        <w:trPr>
          <w:trHeight w:val="102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потерь воды при ее передаче в общем объеме переданной воды</w:t>
            </w:r>
            <w:proofErr w:type="gramStart"/>
            <w:r w:rsidRPr="00815A1F">
              <w:rPr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12,8</w:t>
            </w:r>
          </w:p>
        </w:tc>
      </w:tr>
      <w:tr w:rsidR="00E16972" w:rsidRPr="00815A1F" w:rsidTr="003819D9">
        <w:trPr>
          <w:trHeight w:val="1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</w:t>
            </w:r>
          </w:p>
        </w:tc>
      </w:tr>
      <w:tr w:rsidR="00E16972" w:rsidRPr="00815A1F" w:rsidTr="003819D9">
        <w:trPr>
          <w:trHeight w:val="11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proofErr w:type="spellStart"/>
            <w:r w:rsidRPr="00B3381E">
              <w:rPr>
                <w:color w:val="000000"/>
                <w:highlight w:val="green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0,40</w:t>
            </w:r>
          </w:p>
        </w:tc>
      </w:tr>
      <w:tr w:rsidR="00E16972" w:rsidRPr="00815A1F" w:rsidTr="003819D9">
        <w:trPr>
          <w:trHeight w:val="12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.39.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36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B3381E" w:rsidRDefault="00E16972" w:rsidP="00246E81">
            <w:pPr>
              <w:jc w:val="center"/>
              <w:rPr>
                <w:color w:val="000000"/>
                <w:highlight w:val="green"/>
                <w:lang w:eastAsia="ru-RU"/>
              </w:rPr>
            </w:pPr>
            <w:r w:rsidRPr="00B3381E">
              <w:rPr>
                <w:color w:val="000000"/>
                <w:highlight w:val="green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4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5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</w:t>
            </w:r>
            <w:r w:rsidRPr="00815A1F">
              <w:rPr>
                <w:color w:val="000000"/>
                <w:lang w:eastAsia="ru-RU"/>
              </w:rPr>
              <w:lastRenderedPageBreak/>
              <w:t>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9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815A1F">
              <w:rPr>
                <w:color w:val="000000"/>
                <w:lang w:eastAsia="ru-RU"/>
              </w:rPr>
              <w:t>прединвестиционной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подготовке проектов и мероприятий в области энергосбережения и повышения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50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решений и технологий в целях </w:t>
            </w:r>
            <w:proofErr w:type="gramStart"/>
            <w:r w:rsidRPr="00815A1F">
              <w:rPr>
                <w:color w:val="000000"/>
                <w:lang w:eastAsia="ru-RU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9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</w:t>
            </w:r>
            <w:r>
              <w:rPr>
                <w:color w:val="000000"/>
                <w:lang w:eastAsia="ru-RU"/>
              </w:rPr>
              <w:t>егулируемых видов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1.46.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0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сокращен</w:t>
            </w:r>
            <w:r>
              <w:rPr>
                <w:color w:val="000000"/>
                <w:lang w:eastAsia="ru-RU"/>
              </w:rPr>
              <w:t>ию потерь воды при ее передаче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1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.49.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E77ED0">
              <w:rPr>
                <w:color w:val="000000"/>
                <w:sz w:val="19"/>
                <w:szCs w:val="19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4. «Энергосбережение и повышение энергетической эффективности на транспорте»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4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.50.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</w:t>
            </w:r>
            <w:r w:rsidRPr="00815A1F">
              <w:rPr>
                <w:color w:val="000000"/>
                <w:lang w:eastAsia="ru-RU"/>
              </w:rPr>
              <w:lastRenderedPageBreak/>
              <w:t>на котором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48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.51.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</w:t>
            </w:r>
            <w:r w:rsidRPr="00815A1F">
              <w:rPr>
                <w:color w:val="000000"/>
                <w:lang w:eastAsia="ru-RU"/>
              </w:rPr>
              <w:lastRenderedPageBreak/>
              <w:t>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(ед.)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23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.52.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23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.53.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.54.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 xml:space="preserve">Количество транспортных средств,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унитарными предприятиями Смоленской области, в отношении которых проведены мероприятия по </w:t>
            </w:r>
            <w:r w:rsidRPr="00815A1F">
              <w:rPr>
                <w:color w:val="000000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spellEnd"/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.55.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Количество транспортных средств с автономным источником электрического питания, используемых органами </w:t>
            </w:r>
            <w:r>
              <w:rPr>
                <w:color w:val="000000"/>
                <w:lang w:eastAsia="ru-RU"/>
              </w:rPr>
              <w:t>муниципальной</w:t>
            </w:r>
            <w:r w:rsidRPr="00815A1F">
              <w:rPr>
                <w:color w:val="000000"/>
                <w:lang w:eastAsia="ru-RU"/>
              </w:rPr>
              <w:t xml:space="preserve"> власти Смоленской области,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учреждениями и </w:t>
            </w:r>
            <w:r>
              <w:rPr>
                <w:color w:val="000000"/>
                <w:lang w:eastAsia="ru-RU"/>
              </w:rPr>
              <w:t>муниципальными</w:t>
            </w:r>
            <w:r w:rsidRPr="00815A1F">
              <w:rPr>
                <w:color w:val="000000"/>
                <w:lang w:eastAsia="ru-RU"/>
              </w:rPr>
              <w:t xml:space="preserve"> </w:t>
            </w:r>
            <w:r w:rsidRPr="00815A1F">
              <w:rPr>
                <w:color w:val="000000"/>
                <w:lang w:eastAsia="ru-RU"/>
              </w:rPr>
              <w:lastRenderedPageBreak/>
              <w:t>унитарными предприятиями Смоленской области (ед.)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8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.56.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.57.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 </w:t>
            </w:r>
          </w:p>
        </w:tc>
      </w:tr>
      <w:tr w:rsidR="00E16972" w:rsidRPr="00815A1F" w:rsidTr="003819D9">
        <w:trPr>
          <w:trHeight w:val="108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.58.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  <w:proofErr w:type="gramStart"/>
            <w:r w:rsidRPr="00815A1F">
              <w:rPr>
                <w:color w:val="00000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  <w:proofErr w:type="gramEnd"/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680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 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58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5. «Энергосбережение и повышение энергетической эффективности в строительстве»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22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.59.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88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6. «Энергосбережение и повышение энергетической эффективности в сельском хозяйстве»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10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1.60.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21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.61.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Использование </w:t>
            </w:r>
            <w:proofErr w:type="spellStart"/>
            <w:r w:rsidRPr="00815A1F">
              <w:rPr>
                <w:color w:val="000000"/>
                <w:lang w:eastAsia="ru-RU"/>
              </w:rPr>
              <w:t>энергоэффективных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технологий и комплектов </w:t>
            </w:r>
            <w:proofErr w:type="spellStart"/>
            <w:r w:rsidRPr="00815A1F">
              <w:rPr>
                <w:color w:val="000000"/>
                <w:lang w:eastAsia="ru-RU"/>
              </w:rPr>
              <w:t>энергоэкономного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DF403F">
              <w:rPr>
                <w:color w:val="000000"/>
                <w:sz w:val="19"/>
                <w:szCs w:val="19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7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Итого по основному мероприятию 6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670A94" w:rsidRPr="00815A1F" w:rsidTr="00670A94">
        <w:trPr>
          <w:trHeight w:val="300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70A94" w:rsidRPr="00E77ED0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7. «Энергосбережение и повышение энергетической эффективности в системах наружного освещения»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A94" w:rsidRPr="00815A1F" w:rsidRDefault="00670A94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223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.62.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0631D3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0631D3">
              <w:rPr>
                <w:lang w:eastAsia="ru-RU"/>
              </w:rPr>
              <w:t>кВт</w:t>
            </w:r>
            <w:proofErr w:type="gramStart"/>
            <w:r w:rsidRPr="000631D3">
              <w:rPr>
                <w:lang w:eastAsia="ru-RU"/>
              </w:rPr>
              <w:t>.ч</w:t>
            </w:r>
            <w:proofErr w:type="spellEnd"/>
            <w:proofErr w:type="gramEnd"/>
            <w:r w:rsidRPr="000631D3">
              <w:rPr>
                <w:lang w:eastAsia="ru-RU"/>
              </w:rPr>
              <w:t>/кв. м в год)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4,27</w:t>
            </w:r>
          </w:p>
        </w:tc>
      </w:tr>
      <w:tr w:rsidR="00E16972" w:rsidRPr="00815A1F" w:rsidTr="003819D9">
        <w:trPr>
          <w:trHeight w:val="37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lang w:eastAsia="ru-RU"/>
              </w:rPr>
            </w:pPr>
            <w:r w:rsidRPr="00815A1F">
              <w:rPr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DF403F" w:rsidRDefault="00E16972" w:rsidP="00246E81">
            <w:pPr>
              <w:ind w:firstLine="0"/>
              <w:rPr>
                <w:color w:val="000000"/>
                <w:sz w:val="19"/>
                <w:szCs w:val="19"/>
                <w:lang w:eastAsia="ru-RU"/>
              </w:rPr>
            </w:pPr>
            <w:r w:rsidRPr="00CF72C5">
              <w:rPr>
                <w:color w:val="000000"/>
                <w:sz w:val="19"/>
                <w:szCs w:val="19"/>
                <w:lang w:eastAsia="ru-RU"/>
              </w:rPr>
              <w:t>Администрация МО "Новодугинский район</w:t>
            </w:r>
            <w:r>
              <w:rPr>
                <w:color w:val="000000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F403F">
              <w:rPr>
                <w:color w:val="000000"/>
                <w:sz w:val="19"/>
                <w:szCs w:val="19"/>
                <w:lang w:eastAsia="ru-RU"/>
              </w:rPr>
              <w:t>энергосервисные</w:t>
            </w:r>
            <w:proofErr w:type="spellEnd"/>
            <w:r w:rsidRPr="00DF403F">
              <w:rPr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DF403F">
              <w:rPr>
                <w:color w:val="000000"/>
                <w:sz w:val="19"/>
                <w:szCs w:val="19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112E19">
        <w:trPr>
          <w:trHeight w:val="300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9D9" w:rsidRPr="00E77ED0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8. «Популяризация энергосбережения»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5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.63.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х</w:t>
            </w:r>
            <w:proofErr w:type="spellEnd"/>
          </w:p>
        </w:tc>
      </w:tr>
      <w:tr w:rsidR="00E16972" w:rsidRPr="00815A1F" w:rsidTr="003819D9">
        <w:trPr>
          <w:trHeight w:val="12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.64.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      </w:r>
            <w:proofErr w:type="gramStart"/>
            <w:r w:rsidRPr="00815A1F">
              <w:rPr>
                <w:color w:val="000000"/>
                <w:lang w:eastAsia="ru-RU"/>
              </w:rPr>
              <w:t>направленные</w:t>
            </w:r>
            <w:proofErr w:type="gramEnd"/>
            <w:r w:rsidRPr="00815A1F">
              <w:rPr>
                <w:color w:val="000000"/>
                <w:lang w:eastAsia="ru-RU"/>
              </w:rPr>
              <w:t xml:space="preserve"> в том числе на создание демонстрационных центров в области энергосбережения и повышения </w:t>
            </w:r>
            <w:r w:rsidRPr="00815A1F">
              <w:rPr>
                <w:color w:val="000000"/>
                <w:lang w:eastAsia="ru-RU"/>
              </w:rPr>
              <w:lastRenderedPageBreak/>
              <w:t xml:space="preserve">энергетической эффективности, информирование потребителей о возможности заключения </w:t>
            </w:r>
            <w:proofErr w:type="spellStart"/>
            <w:r w:rsidRPr="00815A1F">
              <w:rPr>
                <w:color w:val="000000"/>
                <w:lang w:eastAsia="ru-RU"/>
              </w:rPr>
              <w:t>энергосервисных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</w:t>
            </w:r>
            <w:proofErr w:type="spellStart"/>
            <w:r w:rsidRPr="00815A1F">
              <w:rPr>
                <w:color w:val="000000"/>
                <w:lang w:eastAsia="ru-RU"/>
              </w:rPr>
              <w:t>энергопотребляющих</w:t>
            </w:r>
            <w:proofErr w:type="spellEnd"/>
            <w:r w:rsidRPr="00815A1F">
              <w:rPr>
                <w:color w:val="000000"/>
                <w:lang w:eastAsia="ru-RU"/>
              </w:rPr>
              <w:t xml:space="preserve">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0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8</w:t>
            </w:r>
          </w:p>
        </w:tc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112E19">
        <w:trPr>
          <w:trHeight w:val="300"/>
        </w:trPr>
        <w:tc>
          <w:tcPr>
            <w:tcW w:w="1822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819D9" w:rsidRPr="00E77ED0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Основное мероприятие 9. «Развитие возобновляемых источников энергии и альтернативных видов топлива»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 </w:t>
            </w:r>
          </w:p>
        </w:tc>
      </w:tr>
      <w:tr w:rsidR="00E16972" w:rsidRPr="00815A1F" w:rsidTr="003819D9">
        <w:trPr>
          <w:trHeight w:val="94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E77ED0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0E64CF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</w:tr>
      <w:tr w:rsidR="00E16972" w:rsidRPr="00815A1F" w:rsidTr="003819D9">
        <w:trPr>
          <w:trHeight w:val="149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</w:t>
            </w:r>
            <w:r w:rsidRPr="00815A1F">
              <w:rPr>
                <w:color w:val="000000"/>
                <w:lang w:eastAsia="ru-RU"/>
              </w:rPr>
              <w:t>.66.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 xml:space="preserve">Мероприятия по расширению использования в качестве источников энергии вторичных </w:t>
            </w:r>
            <w:r w:rsidRPr="00815A1F">
              <w:rPr>
                <w:color w:val="000000"/>
                <w:lang w:eastAsia="ru-RU"/>
              </w:rPr>
              <w:lastRenderedPageBreak/>
              <w:t>энергетических ресурсов и (или) возобновляемых источников энергии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345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815A1F">
              <w:rPr>
                <w:color w:val="000000"/>
                <w:lang w:eastAsia="ru-RU"/>
              </w:rPr>
              <w:lastRenderedPageBreak/>
              <w:t>Итого по основному мероприятию 9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jc w:val="center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-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Pr="00815A1F">
              <w:rPr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3819D9" w:rsidRPr="00815A1F" w:rsidTr="003819D9">
        <w:trPr>
          <w:trHeight w:val="300"/>
        </w:trPr>
        <w:tc>
          <w:tcPr>
            <w:tcW w:w="52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rPr>
                <w:b/>
                <w:bCs/>
                <w:color w:val="000000"/>
                <w:lang w:eastAsia="ru-RU"/>
              </w:rPr>
            </w:pPr>
            <w:r w:rsidRPr="00815A1F">
              <w:rPr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E77ED0" w:rsidRDefault="003819D9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3915,16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7C7A85" w:rsidRDefault="003819D9" w:rsidP="00112E1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82E48" w:rsidRDefault="003819D9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Default="003819D9" w:rsidP="00246E81">
            <w:pPr>
              <w:ind w:firstLine="0"/>
              <w:rPr>
                <w:color w:val="000000"/>
                <w:lang w:eastAsia="ru-RU"/>
              </w:rPr>
            </w:pPr>
          </w:p>
          <w:p w:rsidR="003819D9" w:rsidRPr="00815A1F" w:rsidRDefault="003819D9" w:rsidP="00246E81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</w:t>
            </w: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819D9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819D9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х</w:t>
            </w:r>
            <w:proofErr w:type="gram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815A1F" w:rsidRDefault="003819D9" w:rsidP="00246E81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815A1F">
              <w:rPr>
                <w:color w:val="000000"/>
                <w:lang w:eastAsia="ru-RU"/>
              </w:rPr>
              <w:t>x</w:t>
            </w:r>
            <w:proofErr w:type="spellEnd"/>
          </w:p>
        </w:tc>
      </w:tr>
      <w:tr w:rsidR="00E16972" w:rsidRPr="00815A1F" w:rsidTr="003819D9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711976" w:rsidRDefault="00E16972" w:rsidP="00246E81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  <w:tr w:rsidR="003819D9" w:rsidRPr="00815A1F" w:rsidTr="003819D9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9D9" w:rsidRPr="00815A1F" w:rsidRDefault="003819D9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E77ED0" w:rsidRDefault="003819D9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3915,16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>582,8</w:t>
            </w: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highlight w:val="red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124,29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,0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647D20">
              <w:rPr>
                <w:color w:val="000000"/>
                <w:sz w:val="24"/>
                <w:szCs w:val="24"/>
                <w:lang w:eastAsia="ru-RU"/>
              </w:rPr>
              <w:t xml:space="preserve">0,0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7C7A85" w:rsidRDefault="003819D9" w:rsidP="00112E19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647D20" w:rsidRDefault="003819D9" w:rsidP="00112E1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19D9" w:rsidRPr="007C7A85" w:rsidRDefault="003819D9" w:rsidP="00246E81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C7A85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9D9" w:rsidRPr="00815A1F" w:rsidRDefault="003819D9" w:rsidP="00246E81">
            <w:pPr>
              <w:rPr>
                <w:color w:val="000000"/>
                <w:lang w:eastAsia="ru-RU"/>
              </w:rPr>
            </w:pPr>
          </w:p>
        </w:tc>
      </w:tr>
      <w:tr w:rsidR="00E16972" w:rsidRPr="00815A1F" w:rsidTr="003819D9">
        <w:trPr>
          <w:trHeight w:val="510"/>
        </w:trPr>
        <w:tc>
          <w:tcPr>
            <w:tcW w:w="52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972" w:rsidRPr="00815A1F" w:rsidRDefault="00E16972" w:rsidP="00246E8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  <w:r w:rsidRPr="00E77ED0">
              <w:rPr>
                <w:color w:val="000000"/>
                <w:lang w:eastAsia="ru-RU"/>
              </w:rPr>
              <w:t>иные источники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E77ED0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972" w:rsidRPr="00815A1F" w:rsidRDefault="00E16972" w:rsidP="00246E8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6972" w:rsidRPr="00815A1F" w:rsidRDefault="00E16972" w:rsidP="00246E81">
            <w:pPr>
              <w:rPr>
                <w:color w:val="000000"/>
                <w:lang w:eastAsia="ru-RU"/>
              </w:rPr>
            </w:pPr>
          </w:p>
        </w:tc>
      </w:tr>
    </w:tbl>
    <w:p w:rsidR="004937A2" w:rsidRDefault="004937A2" w:rsidP="004937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2C04" w:rsidRDefault="00AC2C04" w:rsidP="004937A2">
      <w:pPr>
        <w:jc w:val="right"/>
      </w:pPr>
    </w:p>
    <w:sectPr w:rsidR="00AC2C04" w:rsidSect="00E353F8">
      <w:pgSz w:w="16834" w:h="11909" w:orient="landscape"/>
      <w:pgMar w:top="567" w:right="568" w:bottom="1134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D0" w:rsidRDefault="002018D0" w:rsidP="00AB5F67">
      <w:r>
        <w:separator/>
      </w:r>
    </w:p>
  </w:endnote>
  <w:endnote w:type="continuationSeparator" w:id="0">
    <w:p w:rsidR="002018D0" w:rsidRDefault="002018D0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AF" w:rsidRDefault="00095EAF">
    <w:pPr>
      <w:pStyle w:val="af2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D0" w:rsidRDefault="002018D0" w:rsidP="00AB5F67">
      <w:r>
        <w:separator/>
      </w:r>
    </w:p>
  </w:footnote>
  <w:footnote w:type="continuationSeparator" w:id="0">
    <w:p w:rsidR="002018D0" w:rsidRDefault="002018D0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AF" w:rsidRDefault="00095EAF">
    <w:pPr>
      <w:pStyle w:val="af0"/>
      <w:jc w:val="center"/>
      <w:rPr>
        <w:rFonts w:cs="Times New Roman"/>
      </w:rPr>
    </w:pPr>
  </w:p>
  <w:p w:rsidR="00095EAF" w:rsidRPr="0011649A" w:rsidRDefault="00095EAF" w:rsidP="00D16A9F">
    <w:pPr>
      <w:pStyle w:val="af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255"/>
    <w:rsid w:val="00001344"/>
    <w:rsid w:val="00003652"/>
    <w:rsid w:val="000128CC"/>
    <w:rsid w:val="000213DF"/>
    <w:rsid w:val="00025F07"/>
    <w:rsid w:val="00035E2E"/>
    <w:rsid w:val="00044A51"/>
    <w:rsid w:val="00055648"/>
    <w:rsid w:val="0005757E"/>
    <w:rsid w:val="000612D7"/>
    <w:rsid w:val="00062DD6"/>
    <w:rsid w:val="000631D3"/>
    <w:rsid w:val="00067969"/>
    <w:rsid w:val="000759B1"/>
    <w:rsid w:val="000810E8"/>
    <w:rsid w:val="0008461F"/>
    <w:rsid w:val="000856F4"/>
    <w:rsid w:val="000932E2"/>
    <w:rsid w:val="0009420F"/>
    <w:rsid w:val="00095EAF"/>
    <w:rsid w:val="00096C67"/>
    <w:rsid w:val="000A1D44"/>
    <w:rsid w:val="000A1E1B"/>
    <w:rsid w:val="000A2DFA"/>
    <w:rsid w:val="000A74CD"/>
    <w:rsid w:val="000B6273"/>
    <w:rsid w:val="000B634A"/>
    <w:rsid w:val="000C0500"/>
    <w:rsid w:val="000C200A"/>
    <w:rsid w:val="000C2FAA"/>
    <w:rsid w:val="000C344F"/>
    <w:rsid w:val="000D1AA0"/>
    <w:rsid w:val="000E584D"/>
    <w:rsid w:val="000E64CF"/>
    <w:rsid w:val="000F1FF1"/>
    <w:rsid w:val="00102A62"/>
    <w:rsid w:val="0010459B"/>
    <w:rsid w:val="001076FE"/>
    <w:rsid w:val="0010787C"/>
    <w:rsid w:val="00112E19"/>
    <w:rsid w:val="0011649A"/>
    <w:rsid w:val="001173DA"/>
    <w:rsid w:val="001225AC"/>
    <w:rsid w:val="0012691B"/>
    <w:rsid w:val="001311AF"/>
    <w:rsid w:val="0013167D"/>
    <w:rsid w:val="001335E2"/>
    <w:rsid w:val="00146186"/>
    <w:rsid w:val="0015347C"/>
    <w:rsid w:val="0016224D"/>
    <w:rsid w:val="0016712B"/>
    <w:rsid w:val="001752A3"/>
    <w:rsid w:val="0017726D"/>
    <w:rsid w:val="001820AD"/>
    <w:rsid w:val="00184960"/>
    <w:rsid w:val="001873A0"/>
    <w:rsid w:val="00191ECA"/>
    <w:rsid w:val="001A2421"/>
    <w:rsid w:val="001A43BF"/>
    <w:rsid w:val="001B3E5E"/>
    <w:rsid w:val="001B5C84"/>
    <w:rsid w:val="001C3208"/>
    <w:rsid w:val="001C3565"/>
    <w:rsid w:val="001C6A00"/>
    <w:rsid w:val="001D081D"/>
    <w:rsid w:val="001D3B1E"/>
    <w:rsid w:val="001E1BFA"/>
    <w:rsid w:val="001E7502"/>
    <w:rsid w:val="001F0909"/>
    <w:rsid w:val="001F42ED"/>
    <w:rsid w:val="002018D0"/>
    <w:rsid w:val="0021187A"/>
    <w:rsid w:val="00221CFE"/>
    <w:rsid w:val="00222DAD"/>
    <w:rsid w:val="00231CED"/>
    <w:rsid w:val="00237ED6"/>
    <w:rsid w:val="002424C5"/>
    <w:rsid w:val="00243F8D"/>
    <w:rsid w:val="00245C72"/>
    <w:rsid w:val="00246E81"/>
    <w:rsid w:val="00250842"/>
    <w:rsid w:val="00255CC7"/>
    <w:rsid w:val="00263E6A"/>
    <w:rsid w:val="002651E6"/>
    <w:rsid w:val="002669B1"/>
    <w:rsid w:val="002728FA"/>
    <w:rsid w:val="002801AF"/>
    <w:rsid w:val="00281A0C"/>
    <w:rsid w:val="00284BC3"/>
    <w:rsid w:val="002912C9"/>
    <w:rsid w:val="00291A7C"/>
    <w:rsid w:val="002B6F71"/>
    <w:rsid w:val="002C1646"/>
    <w:rsid w:val="002C6FBA"/>
    <w:rsid w:val="002D320C"/>
    <w:rsid w:val="002D46DE"/>
    <w:rsid w:val="002D5A3B"/>
    <w:rsid w:val="002E4543"/>
    <w:rsid w:val="002E5F86"/>
    <w:rsid w:val="002E78EC"/>
    <w:rsid w:val="00302337"/>
    <w:rsid w:val="003024E0"/>
    <w:rsid w:val="00304BBC"/>
    <w:rsid w:val="003062A2"/>
    <w:rsid w:val="003073F3"/>
    <w:rsid w:val="00307D19"/>
    <w:rsid w:val="00312C16"/>
    <w:rsid w:val="0031425A"/>
    <w:rsid w:val="00324B4B"/>
    <w:rsid w:val="0032547F"/>
    <w:rsid w:val="003278D4"/>
    <w:rsid w:val="0033034D"/>
    <w:rsid w:val="00333F24"/>
    <w:rsid w:val="00335ED8"/>
    <w:rsid w:val="00336034"/>
    <w:rsid w:val="00341B78"/>
    <w:rsid w:val="003448CE"/>
    <w:rsid w:val="003537A1"/>
    <w:rsid w:val="0037381A"/>
    <w:rsid w:val="003756FC"/>
    <w:rsid w:val="00377BA1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5469"/>
    <w:rsid w:val="003C3AA9"/>
    <w:rsid w:val="003E6838"/>
    <w:rsid w:val="003F2BAE"/>
    <w:rsid w:val="00401829"/>
    <w:rsid w:val="00404B20"/>
    <w:rsid w:val="00410DFE"/>
    <w:rsid w:val="00421631"/>
    <w:rsid w:val="00430AA8"/>
    <w:rsid w:val="0043137B"/>
    <w:rsid w:val="004324CB"/>
    <w:rsid w:val="00434CFE"/>
    <w:rsid w:val="004426FC"/>
    <w:rsid w:val="00443CCF"/>
    <w:rsid w:val="00445947"/>
    <w:rsid w:val="00451170"/>
    <w:rsid w:val="004528EB"/>
    <w:rsid w:val="00457823"/>
    <w:rsid w:val="00457882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A284C"/>
    <w:rsid w:val="004B0149"/>
    <w:rsid w:val="004C502A"/>
    <w:rsid w:val="004C6879"/>
    <w:rsid w:val="004D76E6"/>
    <w:rsid w:val="004F294C"/>
    <w:rsid w:val="004F2C13"/>
    <w:rsid w:val="004F3C4B"/>
    <w:rsid w:val="00504BEF"/>
    <w:rsid w:val="00505E8F"/>
    <w:rsid w:val="00510B22"/>
    <w:rsid w:val="00517466"/>
    <w:rsid w:val="00534514"/>
    <w:rsid w:val="005358DC"/>
    <w:rsid w:val="00541161"/>
    <w:rsid w:val="005429A1"/>
    <w:rsid w:val="00550169"/>
    <w:rsid w:val="00561DB9"/>
    <w:rsid w:val="0056401F"/>
    <w:rsid w:val="00566E16"/>
    <w:rsid w:val="00574A97"/>
    <w:rsid w:val="005A54AE"/>
    <w:rsid w:val="005B187E"/>
    <w:rsid w:val="005C237B"/>
    <w:rsid w:val="005C49BB"/>
    <w:rsid w:val="005D3384"/>
    <w:rsid w:val="005D7EA2"/>
    <w:rsid w:val="005E0BC2"/>
    <w:rsid w:val="005E2645"/>
    <w:rsid w:val="005F5A63"/>
    <w:rsid w:val="005F5B24"/>
    <w:rsid w:val="00601446"/>
    <w:rsid w:val="006061F6"/>
    <w:rsid w:val="00606D1A"/>
    <w:rsid w:val="00606F4E"/>
    <w:rsid w:val="00607A86"/>
    <w:rsid w:val="00613A57"/>
    <w:rsid w:val="00614500"/>
    <w:rsid w:val="0061465B"/>
    <w:rsid w:val="00622A88"/>
    <w:rsid w:val="00632BAF"/>
    <w:rsid w:val="00640DE6"/>
    <w:rsid w:val="00647BB2"/>
    <w:rsid w:val="00647D20"/>
    <w:rsid w:val="00650D89"/>
    <w:rsid w:val="0065120D"/>
    <w:rsid w:val="00670A94"/>
    <w:rsid w:val="00682E48"/>
    <w:rsid w:val="00684F4F"/>
    <w:rsid w:val="00693021"/>
    <w:rsid w:val="00695E48"/>
    <w:rsid w:val="0069708E"/>
    <w:rsid w:val="006A7BFD"/>
    <w:rsid w:val="006A7DA9"/>
    <w:rsid w:val="006B180E"/>
    <w:rsid w:val="006B58EF"/>
    <w:rsid w:val="006B7784"/>
    <w:rsid w:val="006C7932"/>
    <w:rsid w:val="006D0811"/>
    <w:rsid w:val="006D6962"/>
    <w:rsid w:val="006E7FD5"/>
    <w:rsid w:val="006F1633"/>
    <w:rsid w:val="006F61B6"/>
    <w:rsid w:val="007002B6"/>
    <w:rsid w:val="00701128"/>
    <w:rsid w:val="007048BA"/>
    <w:rsid w:val="007055A6"/>
    <w:rsid w:val="00705CEF"/>
    <w:rsid w:val="0070642D"/>
    <w:rsid w:val="00711976"/>
    <w:rsid w:val="00711E19"/>
    <w:rsid w:val="00712FA5"/>
    <w:rsid w:val="0071357A"/>
    <w:rsid w:val="00717068"/>
    <w:rsid w:val="00721A17"/>
    <w:rsid w:val="00723AB0"/>
    <w:rsid w:val="00723BE2"/>
    <w:rsid w:val="00724362"/>
    <w:rsid w:val="0073407A"/>
    <w:rsid w:val="00735F85"/>
    <w:rsid w:val="00737252"/>
    <w:rsid w:val="007376A9"/>
    <w:rsid w:val="007474EE"/>
    <w:rsid w:val="007477CD"/>
    <w:rsid w:val="00752463"/>
    <w:rsid w:val="00757AE1"/>
    <w:rsid w:val="007621CE"/>
    <w:rsid w:val="0076404A"/>
    <w:rsid w:val="00774431"/>
    <w:rsid w:val="00782A0A"/>
    <w:rsid w:val="007924E4"/>
    <w:rsid w:val="00792FD8"/>
    <w:rsid w:val="007978A4"/>
    <w:rsid w:val="007A1855"/>
    <w:rsid w:val="007A1E2F"/>
    <w:rsid w:val="007A2B66"/>
    <w:rsid w:val="007A54C8"/>
    <w:rsid w:val="007B1255"/>
    <w:rsid w:val="007B6D0E"/>
    <w:rsid w:val="007C0514"/>
    <w:rsid w:val="007C085E"/>
    <w:rsid w:val="007C5186"/>
    <w:rsid w:val="007C7A85"/>
    <w:rsid w:val="007D1320"/>
    <w:rsid w:val="007E0E56"/>
    <w:rsid w:val="007E2B38"/>
    <w:rsid w:val="007E5E30"/>
    <w:rsid w:val="007F0397"/>
    <w:rsid w:val="007F4367"/>
    <w:rsid w:val="00812398"/>
    <w:rsid w:val="00814015"/>
    <w:rsid w:val="00815A1F"/>
    <w:rsid w:val="00816CC5"/>
    <w:rsid w:val="00827E6D"/>
    <w:rsid w:val="008312AC"/>
    <w:rsid w:val="008324FB"/>
    <w:rsid w:val="00851946"/>
    <w:rsid w:val="008538FD"/>
    <w:rsid w:val="0086054B"/>
    <w:rsid w:val="008630B5"/>
    <w:rsid w:val="008730CA"/>
    <w:rsid w:val="0087639D"/>
    <w:rsid w:val="00876D53"/>
    <w:rsid w:val="0088289F"/>
    <w:rsid w:val="008848B1"/>
    <w:rsid w:val="0088619C"/>
    <w:rsid w:val="008A427B"/>
    <w:rsid w:val="008B2473"/>
    <w:rsid w:val="008B4616"/>
    <w:rsid w:val="008B500A"/>
    <w:rsid w:val="008B63DC"/>
    <w:rsid w:val="008C0B54"/>
    <w:rsid w:val="008D5848"/>
    <w:rsid w:val="008E45E4"/>
    <w:rsid w:val="008F4783"/>
    <w:rsid w:val="008F6C2E"/>
    <w:rsid w:val="008F7B68"/>
    <w:rsid w:val="008F7E60"/>
    <w:rsid w:val="00906B68"/>
    <w:rsid w:val="00915AB8"/>
    <w:rsid w:val="0092265C"/>
    <w:rsid w:val="009331CF"/>
    <w:rsid w:val="00945F8D"/>
    <w:rsid w:val="009518A6"/>
    <w:rsid w:val="0095242D"/>
    <w:rsid w:val="00955208"/>
    <w:rsid w:val="00955E31"/>
    <w:rsid w:val="00961A55"/>
    <w:rsid w:val="00974B21"/>
    <w:rsid w:val="009755BF"/>
    <w:rsid w:val="00976DC9"/>
    <w:rsid w:val="00977E83"/>
    <w:rsid w:val="00980346"/>
    <w:rsid w:val="00992683"/>
    <w:rsid w:val="009A4B26"/>
    <w:rsid w:val="009A7C36"/>
    <w:rsid w:val="009B5C8A"/>
    <w:rsid w:val="009B631E"/>
    <w:rsid w:val="009C4329"/>
    <w:rsid w:val="009D36AA"/>
    <w:rsid w:val="009D36D0"/>
    <w:rsid w:val="009D4ABB"/>
    <w:rsid w:val="009E2BDF"/>
    <w:rsid w:val="009E34F3"/>
    <w:rsid w:val="009E3E4B"/>
    <w:rsid w:val="009E67DC"/>
    <w:rsid w:val="009F1338"/>
    <w:rsid w:val="009F2A40"/>
    <w:rsid w:val="00A01D30"/>
    <w:rsid w:val="00A06DF6"/>
    <w:rsid w:val="00A076CD"/>
    <w:rsid w:val="00A10E8A"/>
    <w:rsid w:val="00A11F55"/>
    <w:rsid w:val="00A17E80"/>
    <w:rsid w:val="00A25642"/>
    <w:rsid w:val="00A2655F"/>
    <w:rsid w:val="00A26922"/>
    <w:rsid w:val="00A36DC4"/>
    <w:rsid w:val="00A426CE"/>
    <w:rsid w:val="00A4460E"/>
    <w:rsid w:val="00A515AF"/>
    <w:rsid w:val="00A5184C"/>
    <w:rsid w:val="00A528AD"/>
    <w:rsid w:val="00A60726"/>
    <w:rsid w:val="00A6470F"/>
    <w:rsid w:val="00A667AF"/>
    <w:rsid w:val="00A7008F"/>
    <w:rsid w:val="00A86D6F"/>
    <w:rsid w:val="00A90E32"/>
    <w:rsid w:val="00A922D2"/>
    <w:rsid w:val="00A97E66"/>
    <w:rsid w:val="00AA0667"/>
    <w:rsid w:val="00AA0B05"/>
    <w:rsid w:val="00AA3157"/>
    <w:rsid w:val="00AA4133"/>
    <w:rsid w:val="00AA6C82"/>
    <w:rsid w:val="00AB357B"/>
    <w:rsid w:val="00AB5F67"/>
    <w:rsid w:val="00AC254D"/>
    <w:rsid w:val="00AC2C04"/>
    <w:rsid w:val="00AD22A1"/>
    <w:rsid w:val="00AD5E99"/>
    <w:rsid w:val="00AE10DA"/>
    <w:rsid w:val="00AE37BA"/>
    <w:rsid w:val="00AE3B11"/>
    <w:rsid w:val="00AE4284"/>
    <w:rsid w:val="00AE7668"/>
    <w:rsid w:val="00AF43F3"/>
    <w:rsid w:val="00AF5215"/>
    <w:rsid w:val="00B031C7"/>
    <w:rsid w:val="00B068AA"/>
    <w:rsid w:val="00B16013"/>
    <w:rsid w:val="00B26EA4"/>
    <w:rsid w:val="00B307A0"/>
    <w:rsid w:val="00B32375"/>
    <w:rsid w:val="00B3381E"/>
    <w:rsid w:val="00B35663"/>
    <w:rsid w:val="00B41A61"/>
    <w:rsid w:val="00B52184"/>
    <w:rsid w:val="00B52EB3"/>
    <w:rsid w:val="00B539C9"/>
    <w:rsid w:val="00B5418E"/>
    <w:rsid w:val="00B60BB0"/>
    <w:rsid w:val="00B7435C"/>
    <w:rsid w:val="00B777CC"/>
    <w:rsid w:val="00B80032"/>
    <w:rsid w:val="00B81280"/>
    <w:rsid w:val="00B81EAC"/>
    <w:rsid w:val="00B90063"/>
    <w:rsid w:val="00BA3081"/>
    <w:rsid w:val="00BA54BC"/>
    <w:rsid w:val="00BA7B4E"/>
    <w:rsid w:val="00BB6C3E"/>
    <w:rsid w:val="00BD0FB1"/>
    <w:rsid w:val="00BD5309"/>
    <w:rsid w:val="00BE1B46"/>
    <w:rsid w:val="00BE2E57"/>
    <w:rsid w:val="00BE4756"/>
    <w:rsid w:val="00BE4EBF"/>
    <w:rsid w:val="00BE749D"/>
    <w:rsid w:val="00BF2E75"/>
    <w:rsid w:val="00C00298"/>
    <w:rsid w:val="00C009C8"/>
    <w:rsid w:val="00C16BEA"/>
    <w:rsid w:val="00C2146D"/>
    <w:rsid w:val="00C230C5"/>
    <w:rsid w:val="00C325A1"/>
    <w:rsid w:val="00C47488"/>
    <w:rsid w:val="00C47E84"/>
    <w:rsid w:val="00C50C6E"/>
    <w:rsid w:val="00C52B71"/>
    <w:rsid w:val="00C61FD8"/>
    <w:rsid w:val="00C630DE"/>
    <w:rsid w:val="00C669D1"/>
    <w:rsid w:val="00C76440"/>
    <w:rsid w:val="00C80886"/>
    <w:rsid w:val="00C86800"/>
    <w:rsid w:val="00C878E2"/>
    <w:rsid w:val="00CA1EA2"/>
    <w:rsid w:val="00CA446D"/>
    <w:rsid w:val="00CA5420"/>
    <w:rsid w:val="00CA657C"/>
    <w:rsid w:val="00CA7EB6"/>
    <w:rsid w:val="00CB27FE"/>
    <w:rsid w:val="00CB2F1B"/>
    <w:rsid w:val="00CB5221"/>
    <w:rsid w:val="00CC0086"/>
    <w:rsid w:val="00CC5F49"/>
    <w:rsid w:val="00CD3C14"/>
    <w:rsid w:val="00CE236C"/>
    <w:rsid w:val="00CE40C8"/>
    <w:rsid w:val="00CE5B53"/>
    <w:rsid w:val="00CF1CDC"/>
    <w:rsid w:val="00CF72C5"/>
    <w:rsid w:val="00D01A84"/>
    <w:rsid w:val="00D060D2"/>
    <w:rsid w:val="00D16A9F"/>
    <w:rsid w:val="00D2157D"/>
    <w:rsid w:val="00D22676"/>
    <w:rsid w:val="00D36341"/>
    <w:rsid w:val="00D46262"/>
    <w:rsid w:val="00D55941"/>
    <w:rsid w:val="00D6743A"/>
    <w:rsid w:val="00D70513"/>
    <w:rsid w:val="00D710E2"/>
    <w:rsid w:val="00D74142"/>
    <w:rsid w:val="00D76029"/>
    <w:rsid w:val="00D7711E"/>
    <w:rsid w:val="00D8023A"/>
    <w:rsid w:val="00D80DA6"/>
    <w:rsid w:val="00D87636"/>
    <w:rsid w:val="00DA1395"/>
    <w:rsid w:val="00DA1A3B"/>
    <w:rsid w:val="00DB06CC"/>
    <w:rsid w:val="00DB20B3"/>
    <w:rsid w:val="00DB7E24"/>
    <w:rsid w:val="00DD3960"/>
    <w:rsid w:val="00DF403F"/>
    <w:rsid w:val="00DF7DB8"/>
    <w:rsid w:val="00E02BEE"/>
    <w:rsid w:val="00E10E73"/>
    <w:rsid w:val="00E11127"/>
    <w:rsid w:val="00E16972"/>
    <w:rsid w:val="00E2705A"/>
    <w:rsid w:val="00E27EDD"/>
    <w:rsid w:val="00E32175"/>
    <w:rsid w:val="00E353F8"/>
    <w:rsid w:val="00E41B85"/>
    <w:rsid w:val="00E47188"/>
    <w:rsid w:val="00E475FA"/>
    <w:rsid w:val="00E5163D"/>
    <w:rsid w:val="00E55F9D"/>
    <w:rsid w:val="00E67BA6"/>
    <w:rsid w:val="00E70780"/>
    <w:rsid w:val="00E72B11"/>
    <w:rsid w:val="00E762D9"/>
    <w:rsid w:val="00E77ED0"/>
    <w:rsid w:val="00E80189"/>
    <w:rsid w:val="00E80DB0"/>
    <w:rsid w:val="00E85BE5"/>
    <w:rsid w:val="00E87E98"/>
    <w:rsid w:val="00E87F27"/>
    <w:rsid w:val="00E96D2D"/>
    <w:rsid w:val="00EA1F43"/>
    <w:rsid w:val="00EA380D"/>
    <w:rsid w:val="00EB081A"/>
    <w:rsid w:val="00EB30DC"/>
    <w:rsid w:val="00EB472D"/>
    <w:rsid w:val="00ED7F37"/>
    <w:rsid w:val="00EE6B31"/>
    <w:rsid w:val="00EF2A38"/>
    <w:rsid w:val="00EF470C"/>
    <w:rsid w:val="00EF5D60"/>
    <w:rsid w:val="00EF5D98"/>
    <w:rsid w:val="00EF5DE7"/>
    <w:rsid w:val="00EF7006"/>
    <w:rsid w:val="00F010CC"/>
    <w:rsid w:val="00F03590"/>
    <w:rsid w:val="00F03722"/>
    <w:rsid w:val="00F04326"/>
    <w:rsid w:val="00F0684C"/>
    <w:rsid w:val="00F16C16"/>
    <w:rsid w:val="00F3059F"/>
    <w:rsid w:val="00F36EBE"/>
    <w:rsid w:val="00F4098E"/>
    <w:rsid w:val="00F442D1"/>
    <w:rsid w:val="00F457A7"/>
    <w:rsid w:val="00F47111"/>
    <w:rsid w:val="00F5063E"/>
    <w:rsid w:val="00F50F3A"/>
    <w:rsid w:val="00F5174E"/>
    <w:rsid w:val="00F5618E"/>
    <w:rsid w:val="00F7148A"/>
    <w:rsid w:val="00F75264"/>
    <w:rsid w:val="00F7777D"/>
    <w:rsid w:val="00F84832"/>
    <w:rsid w:val="00F93993"/>
    <w:rsid w:val="00F95FB8"/>
    <w:rsid w:val="00F96D12"/>
    <w:rsid w:val="00FA0EDC"/>
    <w:rsid w:val="00FB0B6C"/>
    <w:rsid w:val="00FB0F0A"/>
    <w:rsid w:val="00FB4186"/>
    <w:rsid w:val="00FD234A"/>
    <w:rsid w:val="00FD2426"/>
    <w:rsid w:val="00FD3288"/>
    <w:rsid w:val="00FD53BF"/>
    <w:rsid w:val="00FD6977"/>
    <w:rsid w:val="00FD7ADD"/>
    <w:rsid w:val="00FE3535"/>
    <w:rsid w:val="00FE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787D1544759EB209F6E35A7C817233AF48E319FECE04330B64AC4725Cy8vD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0579710144927647"/>
          <c:y val="0.19148936170213046"/>
          <c:w val="0.72028985507246379"/>
          <c:h val="0.2127659574468103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hape val="cylinder"/>
        <c:axId val="101644544"/>
        <c:axId val="104083456"/>
        <c:axId val="84868608"/>
      </c:bar3DChart>
      <c:catAx>
        <c:axId val="101644544"/>
        <c:scaling>
          <c:orientation val="minMax"/>
        </c:scaling>
        <c:axPos val="b"/>
        <c:numFmt formatCode="General" sourceLinked="1"/>
        <c:majorTickMark val="none"/>
        <c:tickLblPos val="nextTo"/>
        <c:crossAx val="104083456"/>
        <c:crosses val="autoZero"/>
        <c:auto val="1"/>
        <c:lblAlgn val="ctr"/>
        <c:lblOffset val="100"/>
      </c:catAx>
      <c:valAx>
        <c:axId val="104083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644544"/>
        <c:crosses val="autoZero"/>
        <c:crossBetween val="between"/>
      </c:valAx>
      <c:serAx>
        <c:axId val="84868608"/>
        <c:scaling>
          <c:orientation val="minMax"/>
        </c:scaling>
        <c:delete val="1"/>
        <c:axPos val="b"/>
        <c:tickLblPos val="none"/>
        <c:crossAx val="104083456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60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spPr>
        <a:noFill/>
        <a:ln w="26984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782608695652191"/>
          <c:y val="0.19148936170212982"/>
          <c:w val="0.67971014492753623"/>
          <c:h val="0.2127659574468103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shape val="cylinder"/>
        <c:axId val="88615552"/>
        <c:axId val="88625536"/>
        <c:axId val="104077504"/>
      </c:bar3DChart>
      <c:catAx>
        <c:axId val="88615552"/>
        <c:scaling>
          <c:orientation val="minMax"/>
        </c:scaling>
        <c:axPos val="b"/>
        <c:numFmt formatCode="General" sourceLinked="1"/>
        <c:majorTickMark val="none"/>
        <c:tickLblPos val="nextTo"/>
        <c:crossAx val="88625536"/>
        <c:crosses val="autoZero"/>
        <c:auto val="1"/>
        <c:lblAlgn val="ctr"/>
        <c:lblOffset val="100"/>
      </c:catAx>
      <c:valAx>
        <c:axId val="88625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615552"/>
        <c:crosses val="autoZero"/>
        <c:crossBetween val="between"/>
      </c:valAx>
      <c:serAx>
        <c:axId val="104077504"/>
        <c:scaling>
          <c:orientation val="minMax"/>
        </c:scaling>
        <c:delete val="1"/>
        <c:axPos val="b"/>
        <c:tickLblPos val="none"/>
        <c:crossAx val="88625536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360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spPr>
        <a:noFill/>
        <a:ln w="26901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shape val="cylinder"/>
        <c:axId val="88382464"/>
        <c:axId val="88650496"/>
        <c:axId val="104077952"/>
      </c:bar3DChart>
      <c:catAx>
        <c:axId val="88382464"/>
        <c:scaling>
          <c:orientation val="minMax"/>
        </c:scaling>
        <c:axPos val="b"/>
        <c:numFmt formatCode="General" sourceLinked="1"/>
        <c:majorTickMark val="none"/>
        <c:tickLblPos val="nextTo"/>
        <c:crossAx val="88650496"/>
        <c:crosses val="autoZero"/>
        <c:auto val="1"/>
        <c:lblAlgn val="ctr"/>
        <c:lblOffset val="100"/>
      </c:catAx>
      <c:valAx>
        <c:axId val="88650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382464"/>
        <c:crosses val="autoZero"/>
        <c:crossBetween val="between"/>
      </c:valAx>
      <c:serAx>
        <c:axId val="104077952"/>
        <c:scaling>
          <c:orientation val="minMax"/>
        </c:scaling>
        <c:delete val="1"/>
        <c:axPos val="b"/>
        <c:tickLblPos val="none"/>
        <c:crossAx val="88650496"/>
        <c:crosses val="autoZero"/>
      </c:serAx>
      <c:spPr>
        <a:noFill/>
        <a:ln w="26901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506B-1AD8-40C7-8AF3-7B10679D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84</Pages>
  <Words>14034</Words>
  <Characters>79997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Kate</cp:lastModifiedBy>
  <cp:revision>25</cp:revision>
  <cp:lastPrinted>2019-12-26T11:15:00Z</cp:lastPrinted>
  <dcterms:created xsi:type="dcterms:W3CDTF">2019-11-14T12:28:00Z</dcterms:created>
  <dcterms:modified xsi:type="dcterms:W3CDTF">2019-12-30T07:13:00Z</dcterms:modified>
</cp:coreProperties>
</file>