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Pr="009E05EA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5EA">
        <w:rPr>
          <w:rFonts w:ascii="Times New Roman" w:hAnsi="Times New Roman" w:cs="Times New Roman"/>
          <w:b/>
          <w:sz w:val="24"/>
          <w:szCs w:val="24"/>
        </w:rPr>
        <w:t>с 10.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0</w:t>
      </w:r>
      <w:r w:rsidR="0077406E">
        <w:rPr>
          <w:rFonts w:ascii="Times New Roman" w:hAnsi="Times New Roman" w:cs="Times New Roman"/>
          <w:b/>
          <w:sz w:val="24"/>
          <w:szCs w:val="24"/>
        </w:rPr>
        <w:t>3</w:t>
      </w:r>
      <w:r w:rsidRPr="009E05E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5</w:t>
      </w:r>
      <w:r w:rsidRPr="009E05EA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0</w:t>
      </w:r>
      <w:r w:rsidR="002C2E71" w:rsidRPr="009E05EA">
        <w:rPr>
          <w:rFonts w:ascii="Times New Roman" w:hAnsi="Times New Roman" w:cs="Times New Roman"/>
          <w:b/>
          <w:sz w:val="24"/>
          <w:szCs w:val="24"/>
        </w:rPr>
        <w:t>3</w:t>
      </w:r>
      <w:r w:rsidRPr="009E05E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6</w:t>
      </w:r>
    </w:p>
    <w:p w:rsidR="009E05EA" w:rsidRPr="00D2542A" w:rsidRDefault="009E05EA" w:rsidP="009E05E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9E05EA" w:rsidRPr="00D2542A" w:rsidTr="001E720F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30,23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49757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4525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10,94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10,13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9,90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F72B8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9,67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201A3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8,66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A2F5F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466EC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201A3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6,94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4525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E05EA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9E05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5EA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6,69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0002D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A2F5F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6,58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466EC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0002D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6,26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F72B8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C38E0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C38E0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Новодугинский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05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4,64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EA40E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49757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C38E0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C38E0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F5511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F5511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EA40E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201A3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201A3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-0,86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D702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D702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A2F5F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A2F5F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-5,64</w:t>
            </w:r>
          </w:p>
        </w:tc>
      </w:tr>
      <w:tr w:rsidR="009E05EA" w:rsidRPr="00D2542A" w:rsidTr="001E720F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EA" w:rsidRPr="00D2542A" w:rsidRDefault="009E05EA" w:rsidP="001E720F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3,35</w:t>
            </w:r>
          </w:p>
        </w:tc>
      </w:tr>
    </w:tbl>
    <w:p w:rsidR="009E05EA" w:rsidRPr="00752B05" w:rsidRDefault="009E05EA" w:rsidP="009E05E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9E05EA" w:rsidRDefault="009E05EA" w:rsidP="009E0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24 </w:t>
      </w:r>
      <w:r w:rsidRPr="00CA38F8">
        <w:rPr>
          <w:rFonts w:ascii="Times New Roman" w:hAnsi="Times New Roman" w:cs="Times New Roman"/>
          <w:sz w:val="24"/>
          <w:szCs w:val="24"/>
        </w:rPr>
        <w:t xml:space="preserve">муниципальных образованиях. Наибольший рост наблюдается в </w:t>
      </w:r>
      <w:proofErr w:type="gramStart"/>
      <w:r w:rsidRPr="00CA38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8F8">
        <w:rPr>
          <w:rFonts w:ascii="Times New Roman" w:hAnsi="Times New Roman" w:cs="Times New Roman"/>
          <w:sz w:val="24"/>
          <w:szCs w:val="24"/>
        </w:rPr>
        <w:t>. Смоленск +</w:t>
      </w:r>
      <w:r>
        <w:rPr>
          <w:rFonts w:ascii="Times New Roman" w:hAnsi="Times New Roman" w:cs="Times New Roman"/>
          <w:sz w:val="24"/>
          <w:szCs w:val="24"/>
        </w:rPr>
        <w:t xml:space="preserve">357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1,69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253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8,66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119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6,58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9E05EA" w:rsidRDefault="009E05EA" w:rsidP="009E0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222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+65 или 2,09%, г. Смоленске +201 ед. или 0,94%)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 xml:space="preserve">2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2,27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-1 ед. или -0,65%. </w:t>
      </w:r>
    </w:p>
    <w:p w:rsidR="009E05EA" w:rsidRDefault="009E05EA" w:rsidP="009E0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441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1,09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1329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3,35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9E05EA" w:rsidRPr="00717382" w:rsidRDefault="009E05EA" w:rsidP="009E0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Новодугин</w:t>
      </w:r>
      <w:r w:rsidRPr="00717382">
        <w:rPr>
          <w:rFonts w:ascii="Times New Roman" w:hAnsi="Times New Roman" w:cs="Times New Roman"/>
          <w:sz w:val="24"/>
          <w:szCs w:val="24"/>
        </w:rPr>
        <w:t>ский муниципальный округ»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г. по 10.</w:t>
      </w:r>
      <w:r>
        <w:rPr>
          <w:rFonts w:ascii="Times New Roman" w:hAnsi="Times New Roman" w:cs="Times New Roman"/>
          <w:sz w:val="24"/>
          <w:szCs w:val="24"/>
        </w:rPr>
        <w:t>03.</w:t>
      </w:r>
      <w:r w:rsidRPr="0071738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увеличилось на 9 ед. или на 4,64 %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732F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32F14">
        <w:rPr>
          <w:rFonts w:ascii="Times New Roman" w:hAnsi="Times New Roman" w:cs="Times New Roman"/>
          <w:sz w:val="24"/>
          <w:szCs w:val="24"/>
        </w:rPr>
        <w:t>1,5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121A" w:rsidRPr="00D2542A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:rsidR="003F121A" w:rsidRPr="00D2542A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F121A" w:rsidRPr="0002764C" w:rsidTr="0037290A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682939" w:rsidRDefault="003F121A" w:rsidP="002C2E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C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682939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4E45DC" w:rsidRDefault="003F121A" w:rsidP="002C2E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C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4,08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B84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EF3308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B84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42427B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B84DB6">
        <w:rPr>
          <w:rFonts w:ascii="Times New Roman" w:hAnsi="Times New Roman" w:cs="Times New Roman"/>
          <w:sz w:val="24"/>
          <w:szCs w:val="24"/>
        </w:rPr>
        <w:t>март</w:t>
      </w:r>
      <w:r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Новодугин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B524B9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>
        <w:rPr>
          <w:rFonts w:ascii="Times New Roman" w:hAnsi="Times New Roman" w:cs="Times New Roman"/>
          <w:sz w:val="24"/>
          <w:szCs w:val="24"/>
        </w:rPr>
        <w:t>осталось на одном уровне – 51 ед.</w:t>
      </w:r>
      <w:r w:rsidRPr="00B524B9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B84DB6">
        <w:rPr>
          <w:rFonts w:ascii="Times New Roman" w:hAnsi="Times New Roman" w:cs="Times New Roman"/>
          <w:sz w:val="24"/>
          <w:szCs w:val="24"/>
        </w:rPr>
        <w:t>увеличилось на 3 ед. и составило 152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B84DB6">
        <w:rPr>
          <w:rFonts w:ascii="Times New Roman" w:hAnsi="Times New Roman" w:cs="Times New Roman"/>
          <w:sz w:val="24"/>
          <w:szCs w:val="24"/>
        </w:rPr>
        <w:t>3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10.0</w:t>
      </w:r>
      <w:r w:rsidR="00B84DB6">
        <w:rPr>
          <w:rFonts w:ascii="Times New Roman" w:hAnsi="Times New Roman" w:cs="Times New Roman"/>
          <w:sz w:val="24"/>
          <w:szCs w:val="24"/>
        </w:rPr>
        <w:t>3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 числ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524B9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увеличилось на </w:t>
      </w:r>
      <w:r w:rsidR="00B84DB6">
        <w:rPr>
          <w:rFonts w:ascii="Times New Roman" w:hAnsi="Times New Roman" w:cs="Times New Roman"/>
          <w:sz w:val="24"/>
          <w:szCs w:val="24"/>
        </w:rPr>
        <w:t>2 ед., +</w:t>
      </w:r>
      <w:r w:rsidR="00B84DB6">
        <w:rPr>
          <w:rFonts w:ascii="Times New Roman" w:hAnsi="Times New Roman" w:cs="Times New Roman"/>
          <w:sz w:val="24"/>
          <w:szCs w:val="24"/>
        </w:rPr>
        <w:br/>
        <w:t>4,08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B524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4</w:t>
      </w:r>
      <w:r w:rsidR="00B84DB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до 51 ед.</w:t>
      </w:r>
      <w:r w:rsidRPr="00B524B9">
        <w:rPr>
          <w:rFonts w:ascii="Times New Roman" w:hAnsi="Times New Roman" w:cs="Times New Roman"/>
          <w:sz w:val="24"/>
          <w:szCs w:val="24"/>
        </w:rPr>
        <w:t>), увеличение числа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4B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524B9">
        <w:rPr>
          <w:rFonts w:ascii="Times New Roman" w:hAnsi="Times New Roman" w:cs="Times New Roman"/>
          <w:sz w:val="24"/>
          <w:szCs w:val="24"/>
        </w:rPr>
        <w:t xml:space="preserve"> </w:t>
      </w:r>
      <w:r w:rsidR="0086307D">
        <w:rPr>
          <w:rFonts w:ascii="Times New Roman" w:hAnsi="Times New Roman" w:cs="Times New Roman"/>
          <w:sz w:val="24"/>
          <w:szCs w:val="24"/>
        </w:rPr>
        <w:t>7</w:t>
      </w:r>
      <w:r w:rsidRPr="00B524B9">
        <w:rPr>
          <w:rFonts w:ascii="Times New Roman" w:hAnsi="Times New Roman" w:cs="Times New Roman"/>
          <w:sz w:val="24"/>
          <w:szCs w:val="24"/>
        </w:rPr>
        <w:t xml:space="preserve"> ед. или +</w:t>
      </w:r>
      <w:r>
        <w:rPr>
          <w:rFonts w:ascii="Times New Roman" w:hAnsi="Times New Roman" w:cs="Times New Roman"/>
          <w:sz w:val="24"/>
          <w:szCs w:val="24"/>
        </w:rPr>
        <w:t>4,</w:t>
      </w:r>
      <w:r w:rsidR="0086307D">
        <w:rPr>
          <w:rFonts w:ascii="Times New Roman" w:hAnsi="Times New Roman" w:cs="Times New Roman"/>
          <w:sz w:val="24"/>
          <w:szCs w:val="24"/>
        </w:rPr>
        <w:t>8</w:t>
      </w:r>
      <w:r w:rsidRPr="00B524B9">
        <w:rPr>
          <w:rFonts w:ascii="Times New Roman" w:hAnsi="Times New Roman" w:cs="Times New Roman"/>
          <w:sz w:val="24"/>
          <w:szCs w:val="24"/>
        </w:rPr>
        <w:t>%.</w:t>
      </w:r>
    </w:p>
    <w:p w:rsidR="003F121A" w:rsidRPr="003227E3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«Новодугинский муниципальный округ» Смоленской области</w:t>
      </w: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EF330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60A8E">
        <w:rPr>
          <w:rFonts w:ascii="Times New Roman" w:hAnsi="Times New Roman" w:cs="Times New Roman"/>
          <w:sz w:val="24"/>
          <w:szCs w:val="24"/>
        </w:rPr>
        <w:t>марта</w:t>
      </w:r>
      <w:r w:rsidRPr="00EF3308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по 10 </w:t>
      </w:r>
      <w:r w:rsidR="00E60A8E">
        <w:rPr>
          <w:rFonts w:ascii="Times New Roman" w:hAnsi="Times New Roman" w:cs="Times New Roman"/>
          <w:sz w:val="24"/>
          <w:szCs w:val="24"/>
        </w:rPr>
        <w:t>марта</w:t>
      </w:r>
      <w:r w:rsidRPr="00EF330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увеличилась на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и число СМСП составило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60A8E">
        <w:rPr>
          <w:rFonts w:ascii="Times New Roman" w:hAnsi="Times New Roman" w:cs="Times New Roman"/>
          <w:sz w:val="24"/>
          <w:szCs w:val="24"/>
        </w:rPr>
        <w:t>3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января 2026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60A8E"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число </w:t>
      </w:r>
      <w:r>
        <w:rPr>
          <w:rFonts w:ascii="Times New Roman" w:hAnsi="Times New Roman" w:cs="Times New Roman"/>
          <w:sz w:val="24"/>
          <w:szCs w:val="24"/>
        </w:rPr>
        <w:t xml:space="preserve">юридических лиц и </w:t>
      </w:r>
      <w:r w:rsidRPr="00EF3308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 составило </w:t>
      </w:r>
      <w:r w:rsidR="00E60A8E">
        <w:rPr>
          <w:rFonts w:ascii="Times New Roman" w:hAnsi="Times New Roman" w:cs="Times New Roman"/>
          <w:sz w:val="24"/>
          <w:szCs w:val="24"/>
        </w:rPr>
        <w:t>соответственно 51 и 152</w:t>
      </w:r>
      <w:r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F121A" w:rsidRPr="00B51FDB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121A" w:rsidRPr="0042427B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6438900"/>
            <wp:effectExtent l="19050" t="0" r="1524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3F121A" w:rsidRPr="00B51FDB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DC5E4A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10.03</w:t>
            </w:r>
            <w:r w:rsidR="003F121A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3F121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4,48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63887"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-2,94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-9,52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63887" w:rsidRPr="00E638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45444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63887"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</w:tbl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4F6E5E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10 января 2026 года по 10 марта 2026 года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стали: </w:t>
      </w:r>
      <w:r w:rsidR="00901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90A" w:rsidRPr="00752B05">
        <w:rPr>
          <w:rFonts w:ascii="Times New Roman" w:hAnsi="Times New Roman" w:cs="Times New Roman"/>
          <w:sz w:val="20"/>
          <w:szCs w:val="20"/>
        </w:rPr>
        <w:t>Торговля оптовая и розничная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4,48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транспортировка и хранение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5,56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4F6E5E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1A0A4B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A4B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1A0A4B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34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 202</w:t>
            </w:r>
            <w:r w:rsidR="00934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A22F9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22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73309E"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73309E" w:rsidP="00103B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73309E" w:rsidP="00237F5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15,63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3309E"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EE49F9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BD7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73309E" w:rsidP="00EE49F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17,24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BD78DF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р.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EE49F9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EE49F9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A2F01" w:rsidRPr="001A0A4B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A0A4B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1DD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01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>.202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5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34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вновь </w:t>
      </w:r>
      <w:r w:rsidR="000B771E" w:rsidRPr="003211DD">
        <w:rPr>
          <w:rFonts w:ascii="Times New Roman" w:eastAsia="Calibri" w:hAnsi="Times New Roman" w:cs="Times New Roman"/>
          <w:sz w:val="24"/>
          <w:szCs w:val="24"/>
        </w:rPr>
        <w:t>созданны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х</w:t>
      </w:r>
      <w:r w:rsidR="000B771E" w:rsidRPr="003211DD">
        <w:rPr>
          <w:rFonts w:ascii="Times New Roman" w:eastAsia="Calibri" w:hAnsi="Times New Roman" w:cs="Times New Roman"/>
          <w:sz w:val="24"/>
          <w:szCs w:val="24"/>
        </w:rPr>
        <w:t xml:space="preserve"> субъектов МСП</w:t>
      </w:r>
      <w:r w:rsidR="003211DD" w:rsidRPr="003211DD">
        <w:rPr>
          <w:rFonts w:ascii="Times New Roman" w:eastAsia="Calibri" w:hAnsi="Times New Roman" w:cs="Times New Roman"/>
          <w:sz w:val="24"/>
          <w:szCs w:val="24"/>
        </w:rPr>
        <w:t xml:space="preserve"> (из них – 1</w:t>
      </w:r>
      <w:r w:rsidR="007032D6" w:rsidRPr="003211DD">
        <w:rPr>
          <w:rFonts w:ascii="Times New Roman" w:eastAsia="Calibri" w:hAnsi="Times New Roman" w:cs="Times New Roman"/>
          <w:sz w:val="24"/>
          <w:szCs w:val="24"/>
        </w:rPr>
        <w:t xml:space="preserve"> юр лицо)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45F9">
        <w:rPr>
          <w:rFonts w:ascii="Times New Roman" w:eastAsia="Calibri" w:hAnsi="Times New Roman" w:cs="Times New Roman"/>
          <w:sz w:val="24"/>
          <w:szCs w:val="24"/>
        </w:rPr>
        <w:t>на 10.0</w:t>
      </w:r>
      <w:r w:rsidR="0073309E">
        <w:rPr>
          <w:rFonts w:ascii="Times New Roman" w:eastAsia="Calibri" w:hAnsi="Times New Roman" w:cs="Times New Roman"/>
          <w:sz w:val="24"/>
          <w:szCs w:val="24"/>
        </w:rPr>
        <w:t>3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.2025 – </w:t>
      </w:r>
      <w:r w:rsidR="00E70280">
        <w:rPr>
          <w:rFonts w:ascii="Times New Roman" w:eastAsia="Calibri" w:hAnsi="Times New Roman" w:cs="Times New Roman"/>
          <w:sz w:val="24"/>
          <w:szCs w:val="24"/>
          <w:highlight w:val="yellow"/>
        </w:rPr>
        <w:t>3</w:t>
      </w:r>
      <w:r w:rsidR="00E70280">
        <w:rPr>
          <w:rFonts w:ascii="Times New Roman" w:eastAsia="Calibri" w:hAnsi="Times New Roman" w:cs="Times New Roman"/>
          <w:sz w:val="24"/>
          <w:szCs w:val="24"/>
        </w:rPr>
        <w:t>8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E70280">
        <w:rPr>
          <w:rFonts w:ascii="Times New Roman" w:eastAsia="Calibri" w:hAnsi="Times New Roman" w:cs="Times New Roman"/>
          <w:sz w:val="24"/>
          <w:szCs w:val="24"/>
        </w:rPr>
        <w:t xml:space="preserve"> (2 юр. лица)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84DBC" w:rsidRPr="003211DD">
        <w:rPr>
          <w:rFonts w:ascii="Times New Roman" w:eastAsia="Calibri" w:hAnsi="Times New Roman" w:cs="Times New Roman"/>
          <w:sz w:val="24"/>
          <w:szCs w:val="24"/>
        </w:rPr>
        <w:t>на 10.0</w:t>
      </w:r>
      <w:r w:rsidR="00984DBC">
        <w:rPr>
          <w:rFonts w:ascii="Times New Roman" w:eastAsia="Calibri" w:hAnsi="Times New Roman" w:cs="Times New Roman"/>
          <w:sz w:val="24"/>
          <w:szCs w:val="24"/>
        </w:rPr>
        <w:t>1</w:t>
      </w:r>
      <w:r w:rsidR="00984DBC" w:rsidRPr="003211DD">
        <w:rPr>
          <w:rFonts w:ascii="Times New Roman" w:eastAsia="Calibri" w:hAnsi="Times New Roman" w:cs="Times New Roman"/>
          <w:sz w:val="24"/>
          <w:szCs w:val="24"/>
        </w:rPr>
        <w:t>.2026 г. – 3</w:t>
      </w:r>
      <w:r w:rsidR="00984DBC">
        <w:rPr>
          <w:rFonts w:ascii="Times New Roman" w:eastAsia="Calibri" w:hAnsi="Times New Roman" w:cs="Times New Roman"/>
          <w:sz w:val="24"/>
          <w:szCs w:val="24"/>
        </w:rPr>
        <w:t xml:space="preserve">2 ед., </w:t>
      </w:r>
      <w:r w:rsidR="00984DBC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на 10.0</w:t>
      </w:r>
      <w:r w:rsidR="0073309E">
        <w:rPr>
          <w:rFonts w:ascii="Times New Roman" w:eastAsia="Calibri" w:hAnsi="Times New Roman" w:cs="Times New Roman"/>
          <w:sz w:val="24"/>
          <w:szCs w:val="24"/>
        </w:rPr>
        <w:t>3</w:t>
      </w:r>
      <w:r w:rsidRPr="003211DD">
        <w:rPr>
          <w:rFonts w:ascii="Times New Roman" w:eastAsia="Calibri" w:hAnsi="Times New Roman" w:cs="Times New Roman"/>
          <w:sz w:val="24"/>
          <w:szCs w:val="24"/>
        </w:rPr>
        <w:t>.202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6</w:t>
      </w:r>
      <w:r w:rsidR="00C51B21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3</w:t>
      </w:r>
      <w:r w:rsidR="0073309E">
        <w:rPr>
          <w:rFonts w:ascii="Times New Roman" w:eastAsia="Calibri" w:hAnsi="Times New Roman" w:cs="Times New Roman"/>
          <w:sz w:val="24"/>
          <w:szCs w:val="24"/>
        </w:rPr>
        <w:t>7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A45F9">
        <w:rPr>
          <w:rFonts w:ascii="Times New Roman" w:eastAsia="Calibri" w:hAnsi="Times New Roman" w:cs="Times New Roman"/>
          <w:sz w:val="24"/>
          <w:szCs w:val="24"/>
        </w:rPr>
        <w:t>+</w:t>
      </w:r>
      <w:r w:rsidR="0073309E">
        <w:rPr>
          <w:rFonts w:ascii="Times New Roman" w:eastAsia="Calibri" w:hAnsi="Times New Roman" w:cs="Times New Roman"/>
          <w:sz w:val="24"/>
          <w:szCs w:val="24"/>
        </w:rPr>
        <w:t>5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 к 10.01.2026 или </w:t>
      </w:r>
      <w:r w:rsidR="0073309E">
        <w:rPr>
          <w:rFonts w:ascii="Times New Roman" w:eastAsia="Calibri" w:hAnsi="Times New Roman" w:cs="Times New Roman"/>
          <w:sz w:val="24"/>
          <w:szCs w:val="24"/>
        </w:rPr>
        <w:t>15,63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Pr="003211DD">
        <w:rPr>
          <w:rFonts w:ascii="Times New Roman" w:eastAsia="Calibri" w:hAnsi="Times New Roman" w:cs="Times New Roman"/>
          <w:sz w:val="24"/>
          <w:szCs w:val="24"/>
        </w:rPr>
        <w:t>)</w:t>
      </w:r>
      <w:r w:rsidR="00541AB9" w:rsidRPr="003211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41AB9" w:rsidRPr="003211DD">
        <w:rPr>
          <w:rFonts w:ascii="Times New Roman" w:eastAsia="Calibri" w:hAnsi="Times New Roman" w:cs="Times New Roman"/>
          <w:sz w:val="24"/>
          <w:szCs w:val="24"/>
        </w:rPr>
        <w:lastRenderedPageBreak/>
        <w:t>из них 3 юридических лица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EE49F9">
        <w:rPr>
          <w:rFonts w:ascii="Times New Roman" w:eastAsia="Calibri" w:hAnsi="Times New Roman" w:cs="Times New Roman"/>
          <w:sz w:val="24"/>
          <w:szCs w:val="24"/>
        </w:rPr>
        <w:t>И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зменилась структура вновь созданных субъектов МСП – </w:t>
      </w:r>
      <w:r w:rsidR="00EE49F9">
        <w:rPr>
          <w:rFonts w:ascii="Times New Roman" w:eastAsia="Calibri" w:hAnsi="Times New Roman" w:cs="Times New Roman"/>
          <w:sz w:val="24"/>
          <w:szCs w:val="24"/>
        </w:rPr>
        <w:t>на 10.0</w:t>
      </w:r>
      <w:r w:rsidR="00E70280">
        <w:rPr>
          <w:rFonts w:ascii="Times New Roman" w:eastAsia="Calibri" w:hAnsi="Times New Roman" w:cs="Times New Roman"/>
          <w:sz w:val="24"/>
          <w:szCs w:val="24"/>
        </w:rPr>
        <w:t>3</w:t>
      </w:r>
      <w:r w:rsidR="00EE49F9">
        <w:rPr>
          <w:rFonts w:ascii="Times New Roman" w:eastAsia="Calibri" w:hAnsi="Times New Roman" w:cs="Times New Roman"/>
          <w:sz w:val="24"/>
          <w:szCs w:val="24"/>
        </w:rPr>
        <w:t>.2025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ИП </w:t>
      </w:r>
      <w:r w:rsidR="00663AA9" w:rsidRPr="003211DD">
        <w:rPr>
          <w:rFonts w:ascii="Times New Roman" w:eastAsia="Calibri" w:hAnsi="Times New Roman" w:cs="Times New Roman"/>
          <w:sz w:val="24"/>
          <w:szCs w:val="24"/>
        </w:rPr>
        <w:t>з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 xml:space="preserve">анимали </w:t>
      </w:r>
      <w:r w:rsidR="00E70280">
        <w:rPr>
          <w:rFonts w:ascii="Times New Roman" w:eastAsia="Calibri" w:hAnsi="Times New Roman" w:cs="Times New Roman"/>
          <w:sz w:val="24"/>
          <w:szCs w:val="24"/>
        </w:rPr>
        <w:t>94,74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E70280">
        <w:rPr>
          <w:rFonts w:ascii="Times New Roman" w:eastAsia="Calibri" w:hAnsi="Times New Roman" w:cs="Times New Roman"/>
          <w:sz w:val="24"/>
          <w:szCs w:val="24"/>
        </w:rPr>
        <w:t>91,89</w:t>
      </w:r>
      <w:r w:rsidR="00890CE6" w:rsidRPr="003211DD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4D63F2" w:rsidRPr="003211DD">
        <w:rPr>
          <w:rFonts w:ascii="Times New Roman" w:eastAsia="Calibri" w:hAnsi="Times New Roman" w:cs="Times New Roman"/>
          <w:sz w:val="24"/>
          <w:szCs w:val="24"/>
        </w:rPr>
        <w:t xml:space="preserve">снижение </w:t>
      </w:r>
      <w:r w:rsidR="00890CE6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4C3" w:rsidRPr="003211DD">
        <w:rPr>
          <w:rFonts w:ascii="Times New Roman" w:eastAsia="Calibri" w:hAnsi="Times New Roman" w:cs="Times New Roman"/>
          <w:sz w:val="24"/>
          <w:szCs w:val="24"/>
        </w:rPr>
        <w:t xml:space="preserve">по удельному весу </w:t>
      </w:r>
      <w:r w:rsidR="00890CE6" w:rsidRPr="003211D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E70280">
        <w:rPr>
          <w:rFonts w:ascii="Times New Roman" w:eastAsia="Calibri" w:hAnsi="Times New Roman" w:cs="Times New Roman"/>
          <w:sz w:val="24"/>
          <w:szCs w:val="24"/>
        </w:rPr>
        <w:t>2,85</w:t>
      </w:r>
      <w:r w:rsidR="00C51B21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1DD">
        <w:rPr>
          <w:rFonts w:ascii="Times New Roman" w:eastAsia="Calibri" w:hAnsi="Times New Roman" w:cs="Times New Roman"/>
          <w:sz w:val="24"/>
          <w:szCs w:val="24"/>
        </w:rPr>
        <w:t>%</w:t>
      </w:r>
      <w:r w:rsidR="00E70280">
        <w:rPr>
          <w:rFonts w:ascii="Times New Roman" w:eastAsia="Calibri" w:hAnsi="Times New Roman" w:cs="Times New Roman"/>
          <w:sz w:val="24"/>
          <w:szCs w:val="24"/>
        </w:rPr>
        <w:t xml:space="preserve"> ИП, но рост юридических лиц в 1,5 раза</w:t>
      </w:r>
      <w:r w:rsidRPr="003211DD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30" w:type="dxa"/>
        <w:tblLook w:val="04A0"/>
      </w:tblPr>
      <w:tblGrid>
        <w:gridCol w:w="3964"/>
        <w:gridCol w:w="1041"/>
        <w:gridCol w:w="1057"/>
        <w:gridCol w:w="930"/>
        <w:gridCol w:w="992"/>
        <w:gridCol w:w="1070"/>
        <w:gridCol w:w="1276"/>
      </w:tblGrid>
      <w:tr w:rsidR="00304556" w:rsidRPr="008A3FD8" w:rsidTr="00304556">
        <w:trPr>
          <w:trHeight w:val="989"/>
        </w:trPr>
        <w:tc>
          <w:tcPr>
            <w:tcW w:w="3964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vAlign w:val="center"/>
          </w:tcPr>
          <w:p w:rsidR="00304556" w:rsidRPr="008A3FD8" w:rsidRDefault="00304556" w:rsidP="00700C4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700C4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00C4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04556" w:rsidRPr="008A3FD8" w:rsidRDefault="00304556" w:rsidP="0073309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73309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498">
              <w:rPr>
                <w:rFonts w:ascii="Times New Roman" w:hAnsi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700C4E" w:rsidRPr="0073309E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350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D35099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73309E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593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73309E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28,9</w:t>
            </w: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711A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-54,55</w:t>
            </w: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FE0E2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7,9</w:t>
            </w: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17,6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4D63F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2 р.</w:t>
            </w: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349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-50</w:t>
            </w: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D3509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E55D58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D679D9">
            <w:pPr>
              <w:shd w:val="clear" w:color="auto" w:fill="FFFFFF" w:themeFill="background1"/>
              <w:ind w:left="-77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noWrap/>
            <w:hideMark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D679D9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-2,63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3A2F01" w:rsidRPr="00E65A8D" w:rsidRDefault="00C7050E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B3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B00D5">
        <w:rPr>
          <w:rFonts w:ascii="Times New Roman" w:eastAsia="Calibri" w:hAnsi="Times New Roman" w:cs="Times New Roman"/>
          <w:sz w:val="24"/>
          <w:szCs w:val="24"/>
        </w:rPr>
        <w:t>01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D679D9">
        <w:rPr>
          <w:rFonts w:ascii="Times New Roman" w:eastAsia="Calibri" w:hAnsi="Times New Roman" w:cs="Times New Roman"/>
          <w:sz w:val="24"/>
          <w:szCs w:val="24"/>
        </w:rPr>
        <w:t>6</w:t>
      </w:r>
      <w:r w:rsidR="00FB0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B00D5">
        <w:rPr>
          <w:rFonts w:ascii="Times New Roman" w:eastAsia="Calibri" w:hAnsi="Times New Roman" w:cs="Times New Roman"/>
          <w:sz w:val="24"/>
          <w:szCs w:val="24"/>
        </w:rPr>
        <w:t>0</w:t>
      </w:r>
      <w:r w:rsidR="00D35099">
        <w:rPr>
          <w:rFonts w:ascii="Times New Roman" w:eastAsia="Calibri" w:hAnsi="Times New Roman" w:cs="Times New Roman"/>
          <w:sz w:val="24"/>
          <w:szCs w:val="24"/>
        </w:rPr>
        <w:t>3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FB00D5">
        <w:rPr>
          <w:rFonts w:ascii="Times New Roman" w:eastAsia="Calibri" w:hAnsi="Times New Roman" w:cs="Times New Roman"/>
          <w:sz w:val="24"/>
          <w:szCs w:val="24"/>
        </w:rPr>
        <w:t>6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79D9">
        <w:rPr>
          <w:rFonts w:ascii="Times New Roman" w:eastAsia="Calibri" w:hAnsi="Times New Roman" w:cs="Times New Roman"/>
          <w:sz w:val="24"/>
          <w:szCs w:val="24"/>
        </w:rPr>
        <w:t>г. среди субъектов МСП больше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 предприятий в сферах деятельнос</w:t>
      </w:r>
      <w:r w:rsidRPr="00B67B38">
        <w:rPr>
          <w:rFonts w:ascii="Times New Roman" w:eastAsia="Calibri" w:hAnsi="Times New Roman" w:cs="Times New Roman"/>
          <w:sz w:val="24"/>
          <w:szCs w:val="24"/>
        </w:rPr>
        <w:t>ти транспортировка и хранение (</w:t>
      </w:r>
      <w:r w:rsidR="00D35099">
        <w:rPr>
          <w:rFonts w:ascii="Times New Roman" w:eastAsia="Calibri" w:hAnsi="Times New Roman" w:cs="Times New Roman"/>
          <w:sz w:val="24"/>
          <w:szCs w:val="24"/>
        </w:rPr>
        <w:t>5</w:t>
      </w:r>
      <w:r w:rsidR="00890CE6" w:rsidRPr="00B67B3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679D9">
        <w:rPr>
          <w:rFonts w:ascii="Times New Roman" w:eastAsia="Calibri" w:hAnsi="Times New Roman" w:cs="Times New Roman"/>
          <w:sz w:val="24"/>
          <w:szCs w:val="24"/>
        </w:rPr>
        <w:t>3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r w:rsidR="00D679D9">
        <w:rPr>
          <w:rFonts w:ascii="Times New Roman" w:eastAsia="Calibri" w:hAnsi="Times New Roman" w:cs="Times New Roman"/>
          <w:sz w:val="24"/>
          <w:szCs w:val="24"/>
        </w:rPr>
        <w:t>торговля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679D9">
        <w:rPr>
          <w:rFonts w:ascii="Times New Roman" w:eastAsia="Calibri" w:hAnsi="Times New Roman" w:cs="Times New Roman"/>
          <w:sz w:val="24"/>
          <w:szCs w:val="24"/>
        </w:rPr>
        <w:t>1</w:t>
      </w:r>
      <w:r w:rsidR="00D35099">
        <w:rPr>
          <w:rFonts w:ascii="Times New Roman" w:eastAsia="Calibri" w:hAnsi="Times New Roman" w:cs="Times New Roman"/>
          <w:sz w:val="24"/>
          <w:szCs w:val="24"/>
        </w:rPr>
        <w:t>4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68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против </w:t>
      </w:r>
      <w:r w:rsidR="00D679D9">
        <w:rPr>
          <w:rFonts w:ascii="Times New Roman" w:eastAsia="Calibri" w:hAnsi="Times New Roman" w:cs="Times New Roman"/>
          <w:sz w:val="24"/>
          <w:szCs w:val="24"/>
        </w:rPr>
        <w:t>12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)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679D9">
        <w:rPr>
          <w:rFonts w:ascii="Times New Roman" w:eastAsia="Calibri" w:hAnsi="Times New Roman" w:cs="Times New Roman"/>
          <w:sz w:val="24"/>
          <w:szCs w:val="24"/>
        </w:rPr>
        <w:t>Всего на 10.0</w:t>
      </w:r>
      <w:r w:rsidR="00D35099">
        <w:rPr>
          <w:rFonts w:ascii="Times New Roman" w:eastAsia="Calibri" w:hAnsi="Times New Roman" w:cs="Times New Roman"/>
          <w:sz w:val="24"/>
          <w:szCs w:val="24"/>
        </w:rPr>
        <w:t>3</w:t>
      </w:r>
      <w:r w:rsidR="00D679D9">
        <w:rPr>
          <w:rFonts w:ascii="Times New Roman" w:eastAsia="Calibri" w:hAnsi="Times New Roman" w:cs="Times New Roman"/>
          <w:sz w:val="24"/>
          <w:szCs w:val="24"/>
        </w:rPr>
        <w:t xml:space="preserve">.2026 </w:t>
      </w:r>
      <w:proofErr w:type="gramStart"/>
      <w:r w:rsidR="00D679D9">
        <w:rPr>
          <w:rFonts w:ascii="Times New Roman" w:eastAsia="Calibri" w:hAnsi="Times New Roman" w:cs="Times New Roman"/>
          <w:sz w:val="24"/>
          <w:szCs w:val="24"/>
        </w:rPr>
        <w:t>новых</w:t>
      </w:r>
      <w:proofErr w:type="gramEnd"/>
      <w:r w:rsidR="00D679D9">
        <w:rPr>
          <w:rFonts w:ascii="Times New Roman" w:eastAsia="Calibri" w:hAnsi="Times New Roman" w:cs="Times New Roman"/>
          <w:sz w:val="24"/>
          <w:szCs w:val="24"/>
        </w:rPr>
        <w:t xml:space="preserve"> СМСП – 3</w:t>
      </w:r>
      <w:r w:rsidR="00D35099">
        <w:rPr>
          <w:rFonts w:ascii="Times New Roman" w:eastAsia="Calibri" w:hAnsi="Times New Roman" w:cs="Times New Roman"/>
          <w:sz w:val="24"/>
          <w:szCs w:val="24"/>
        </w:rPr>
        <w:t xml:space="preserve">7 </w:t>
      </w:r>
      <w:proofErr w:type="spellStart"/>
      <w:r w:rsidR="00D35099">
        <w:rPr>
          <w:rFonts w:ascii="Times New Roman" w:eastAsia="Calibri" w:hAnsi="Times New Roman" w:cs="Times New Roman"/>
          <w:sz w:val="24"/>
          <w:szCs w:val="24"/>
        </w:rPr>
        <w:t>смсп</w:t>
      </w:r>
      <w:proofErr w:type="spellEnd"/>
      <w:r w:rsidR="00D35099">
        <w:rPr>
          <w:rFonts w:ascii="Times New Roman" w:eastAsia="Calibri" w:hAnsi="Times New Roman" w:cs="Times New Roman"/>
          <w:sz w:val="24"/>
          <w:szCs w:val="24"/>
        </w:rPr>
        <w:t>, что на 5</w:t>
      </w:r>
      <w:r w:rsidR="00D679D9">
        <w:rPr>
          <w:rFonts w:ascii="Times New Roman" w:eastAsia="Calibri" w:hAnsi="Times New Roman" w:cs="Times New Roman"/>
          <w:sz w:val="24"/>
          <w:szCs w:val="24"/>
        </w:rPr>
        <w:t xml:space="preserve"> ед. больше по</w:t>
      </w:r>
      <w:r w:rsidR="004D543A">
        <w:rPr>
          <w:rFonts w:ascii="Times New Roman" w:eastAsia="Calibri" w:hAnsi="Times New Roman" w:cs="Times New Roman"/>
          <w:sz w:val="24"/>
          <w:szCs w:val="24"/>
        </w:rPr>
        <w:t xml:space="preserve"> сравнению с началом 2026 года, </w:t>
      </w:r>
      <w:r w:rsidR="004D543A" w:rsidRPr="00E65A8D">
        <w:rPr>
          <w:rFonts w:ascii="Times New Roman" w:eastAsia="Calibri" w:hAnsi="Times New Roman" w:cs="Times New Roman"/>
          <w:sz w:val="24"/>
          <w:szCs w:val="24"/>
        </w:rPr>
        <w:t>но на 1 ед. меньше по сравнению с 10.03.2025.</w:t>
      </w:r>
    </w:p>
    <w:p w:rsidR="004D543A" w:rsidRPr="00910771" w:rsidRDefault="004D543A" w:rsidP="004D5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A8D">
        <w:rPr>
          <w:rFonts w:ascii="Times New Roman" w:eastAsia="Calibri" w:hAnsi="Times New Roman" w:cs="Times New Roman"/>
          <w:sz w:val="24"/>
          <w:szCs w:val="24"/>
        </w:rPr>
        <w:t>Из таблицы видно, что с 10.03.2025г. по 10.03.2026г. среди субъектов МСП открыто значительно больше предприятий в торговле (14 вместо 12), сельском хозяйстве (6 вместо 3). Вместе с тем было открыто меньше субъектов МСП в сфере строительства (3 вместо 6), транспортировки и хранения (5 вместо 11).</w:t>
      </w:r>
    </w:p>
    <w:p w:rsidR="004D543A" w:rsidRPr="00173B24" w:rsidRDefault="004D543A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375AD3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AF2C44">
        <w:rPr>
          <w:rFonts w:ascii="Times New Roman" w:hAnsi="Times New Roman" w:cs="Times New Roman"/>
          <w:sz w:val="24"/>
          <w:szCs w:val="24"/>
        </w:rPr>
        <w:t>марта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5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F2C44">
        <w:rPr>
          <w:rFonts w:ascii="Times New Roman" w:hAnsi="Times New Roman" w:cs="Times New Roman"/>
          <w:sz w:val="24"/>
          <w:szCs w:val="24"/>
        </w:rPr>
        <w:t>март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CE77F2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375AD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>» Смоленской области, соответствовала тенденциям других муниципальных районов Смоленской области. 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375AD3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375AD3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375AD3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375AD3">
        <w:rPr>
          <w:rFonts w:ascii="Times New Roman" w:hAnsi="Times New Roman" w:cs="Times New Roman"/>
          <w:sz w:val="24"/>
          <w:szCs w:val="24"/>
        </w:rPr>
        <w:t>9</w:t>
      </w:r>
      <w:r w:rsidR="00AF2C44">
        <w:rPr>
          <w:rFonts w:ascii="Times New Roman" w:hAnsi="Times New Roman" w:cs="Times New Roman"/>
          <w:sz w:val="24"/>
          <w:szCs w:val="24"/>
        </w:rPr>
        <w:t>4</w:t>
      </w:r>
      <w:r w:rsidRPr="00375AD3">
        <w:rPr>
          <w:rFonts w:ascii="Times New Roman" w:hAnsi="Times New Roman" w:cs="Times New Roman"/>
          <w:sz w:val="24"/>
          <w:szCs w:val="24"/>
        </w:rPr>
        <w:t xml:space="preserve"> ед. до  </w:t>
      </w:r>
      <w:r w:rsidR="00AF2C44">
        <w:rPr>
          <w:rFonts w:ascii="Times New Roman" w:hAnsi="Times New Roman" w:cs="Times New Roman"/>
          <w:sz w:val="24"/>
          <w:szCs w:val="24"/>
        </w:rPr>
        <w:t>203</w:t>
      </w:r>
      <w:r w:rsidR="00C7050E" w:rsidRPr="00375AD3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 начала 202</w:t>
      </w:r>
      <w:r w:rsidR="002F0E0D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года количество заре</w:t>
      </w:r>
      <w:r w:rsidR="00E96BC1" w:rsidRPr="00375AD3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375AD3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375AD3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AF2C44">
        <w:rPr>
          <w:rFonts w:ascii="Times New Roman" w:hAnsi="Times New Roman" w:cs="Times New Roman"/>
          <w:sz w:val="24"/>
          <w:szCs w:val="24"/>
        </w:rPr>
        <w:t xml:space="preserve">увеличилось на 3 ед. и 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F35583" w:rsidRPr="00375AD3">
        <w:rPr>
          <w:rFonts w:ascii="Times New Roman" w:hAnsi="Times New Roman" w:cs="Times New Roman"/>
          <w:sz w:val="24"/>
          <w:szCs w:val="24"/>
        </w:rPr>
        <w:t>200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ед.</w:t>
      </w:r>
      <w:r w:rsidRPr="00375AD3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</w:t>
      </w:r>
      <w:r w:rsidR="00E96BC1" w:rsidRPr="00375AD3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375AD3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AF2C44">
        <w:rPr>
          <w:rFonts w:ascii="Times New Roman" w:hAnsi="Times New Roman" w:cs="Times New Roman"/>
          <w:sz w:val="24"/>
          <w:szCs w:val="24"/>
        </w:rPr>
        <w:t>марта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1B286C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="001B286C" w:rsidRPr="00375AD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3A15" w:rsidRPr="00375AD3">
        <w:rPr>
          <w:rFonts w:ascii="Times New Roman" w:hAnsi="Times New Roman" w:cs="Times New Roman"/>
          <w:sz w:val="24"/>
          <w:szCs w:val="24"/>
        </w:rPr>
        <w:t>5</w:t>
      </w:r>
      <w:r w:rsidR="00F35583" w:rsidRPr="00375AD3">
        <w:rPr>
          <w:rFonts w:ascii="Times New Roman" w:hAnsi="Times New Roman" w:cs="Times New Roman"/>
          <w:sz w:val="24"/>
          <w:szCs w:val="24"/>
        </w:rPr>
        <w:t>1</w:t>
      </w:r>
      <w:r w:rsidRPr="00375AD3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F35583" w:rsidRPr="00375AD3">
        <w:rPr>
          <w:rFonts w:ascii="Times New Roman" w:hAnsi="Times New Roman" w:cs="Times New Roman"/>
          <w:sz w:val="24"/>
          <w:szCs w:val="24"/>
        </w:rPr>
        <w:t>ое</w:t>
      </w:r>
      <w:r w:rsidRPr="00375AD3">
        <w:rPr>
          <w:rFonts w:ascii="Times New Roman" w:hAnsi="Times New Roman" w:cs="Times New Roman"/>
          <w:sz w:val="24"/>
          <w:szCs w:val="24"/>
        </w:rPr>
        <w:t xml:space="preserve"> лиц</w:t>
      </w:r>
      <w:r w:rsidR="00F35583" w:rsidRPr="00375AD3">
        <w:rPr>
          <w:rFonts w:ascii="Times New Roman" w:hAnsi="Times New Roman" w:cs="Times New Roman"/>
          <w:sz w:val="24"/>
          <w:szCs w:val="24"/>
        </w:rPr>
        <w:t>о</w:t>
      </w:r>
      <w:r w:rsidRPr="00375AD3">
        <w:rPr>
          <w:rFonts w:ascii="Times New Roman" w:hAnsi="Times New Roman" w:cs="Times New Roman"/>
          <w:sz w:val="24"/>
          <w:szCs w:val="24"/>
        </w:rPr>
        <w:t xml:space="preserve"> и </w:t>
      </w:r>
      <w:r w:rsidR="001B286C" w:rsidRPr="00375AD3">
        <w:rPr>
          <w:rFonts w:ascii="Times New Roman" w:hAnsi="Times New Roman" w:cs="Times New Roman"/>
          <w:sz w:val="24"/>
          <w:szCs w:val="24"/>
        </w:rPr>
        <w:t>1</w:t>
      </w:r>
      <w:r w:rsidR="00AF2C44">
        <w:rPr>
          <w:rFonts w:ascii="Times New Roman" w:hAnsi="Times New Roman" w:cs="Times New Roman"/>
          <w:sz w:val="24"/>
          <w:szCs w:val="24"/>
        </w:rPr>
        <w:t>52</w:t>
      </w:r>
      <w:r w:rsidRPr="00375AD3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070C63" w:rsidRPr="00375AD3">
        <w:rPr>
          <w:rFonts w:ascii="Times New Roman" w:hAnsi="Times New Roman" w:cs="Times New Roman"/>
          <w:sz w:val="24"/>
          <w:szCs w:val="24"/>
        </w:rPr>
        <w:t>х</w:t>
      </w:r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AF2C44">
        <w:rPr>
          <w:rFonts w:ascii="Times New Roman" w:hAnsi="Times New Roman" w:cs="Times New Roman"/>
          <w:sz w:val="24"/>
          <w:szCs w:val="24"/>
        </w:rPr>
        <w:t>я</w:t>
      </w:r>
      <w:r w:rsidRPr="00375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A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375AD3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375AD3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75AD3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75AD3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BD77F3" w:rsidRPr="00562D15" w:rsidRDefault="002F0E0D" w:rsidP="00562D1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15">
        <w:rPr>
          <w:rFonts w:ascii="Times New Roman" w:hAnsi="Times New Roman" w:cs="Times New Roman"/>
          <w:sz w:val="24"/>
          <w:szCs w:val="24"/>
        </w:rPr>
        <w:t>За период с 10.0</w:t>
      </w:r>
      <w:r w:rsidR="00562D15" w:rsidRPr="00562D15">
        <w:rPr>
          <w:rFonts w:ascii="Times New Roman" w:hAnsi="Times New Roman" w:cs="Times New Roman"/>
          <w:sz w:val="24"/>
          <w:szCs w:val="24"/>
        </w:rPr>
        <w:t>2</w:t>
      </w:r>
      <w:r w:rsidR="00FD7939" w:rsidRPr="00562D15">
        <w:rPr>
          <w:rFonts w:ascii="Times New Roman" w:hAnsi="Times New Roman" w:cs="Times New Roman"/>
          <w:sz w:val="24"/>
          <w:szCs w:val="24"/>
        </w:rPr>
        <w:t>.202</w:t>
      </w:r>
      <w:r w:rsidRPr="00562D15">
        <w:rPr>
          <w:rFonts w:ascii="Times New Roman" w:hAnsi="Times New Roman" w:cs="Times New Roman"/>
          <w:sz w:val="24"/>
          <w:szCs w:val="24"/>
        </w:rPr>
        <w:t>6</w:t>
      </w:r>
      <w:r w:rsidR="00F35583" w:rsidRPr="00562D15">
        <w:rPr>
          <w:rFonts w:ascii="Times New Roman" w:hAnsi="Times New Roman" w:cs="Times New Roman"/>
          <w:sz w:val="24"/>
          <w:szCs w:val="24"/>
        </w:rPr>
        <w:t xml:space="preserve"> по 10.0</w:t>
      </w:r>
      <w:r w:rsidR="00562D15" w:rsidRPr="00562D15">
        <w:rPr>
          <w:rFonts w:ascii="Times New Roman" w:hAnsi="Times New Roman" w:cs="Times New Roman"/>
          <w:sz w:val="24"/>
          <w:szCs w:val="24"/>
        </w:rPr>
        <w:t>3</w:t>
      </w:r>
      <w:r w:rsidR="00FD7939" w:rsidRPr="00562D15">
        <w:rPr>
          <w:rFonts w:ascii="Times New Roman" w:hAnsi="Times New Roman" w:cs="Times New Roman"/>
          <w:sz w:val="24"/>
          <w:szCs w:val="24"/>
        </w:rPr>
        <w:t>.202</w:t>
      </w:r>
      <w:r w:rsidR="00F35583" w:rsidRPr="00562D15">
        <w:rPr>
          <w:rFonts w:ascii="Times New Roman" w:hAnsi="Times New Roman" w:cs="Times New Roman"/>
          <w:sz w:val="24"/>
          <w:szCs w:val="24"/>
        </w:rPr>
        <w:t>6</w:t>
      </w:r>
      <w:r w:rsidR="00FD7939" w:rsidRPr="00562D15">
        <w:rPr>
          <w:rFonts w:ascii="Times New Roman" w:hAnsi="Times New Roman" w:cs="Times New Roman"/>
          <w:sz w:val="24"/>
          <w:szCs w:val="24"/>
        </w:rPr>
        <w:t xml:space="preserve"> в Едином реестре </w:t>
      </w:r>
      <w:r w:rsidR="00EB3170" w:rsidRPr="00562D15">
        <w:rPr>
          <w:rFonts w:ascii="Times New Roman" w:hAnsi="Times New Roman" w:cs="Times New Roman"/>
          <w:sz w:val="24"/>
          <w:szCs w:val="24"/>
        </w:rPr>
        <w:t>зарегистрирован</w:t>
      </w:r>
      <w:r w:rsidR="00F632CC" w:rsidRPr="00562D15">
        <w:rPr>
          <w:rFonts w:ascii="Times New Roman" w:hAnsi="Times New Roman" w:cs="Times New Roman"/>
          <w:sz w:val="24"/>
          <w:szCs w:val="24"/>
        </w:rPr>
        <w:t>ы</w:t>
      </w:r>
      <w:r w:rsidR="00295ED5" w:rsidRPr="00562D15">
        <w:rPr>
          <w:rFonts w:ascii="Times New Roman" w:hAnsi="Times New Roman" w:cs="Times New Roman"/>
          <w:sz w:val="24"/>
          <w:szCs w:val="24"/>
        </w:rPr>
        <w:t xml:space="preserve"> вновь открыты</w:t>
      </w:r>
      <w:r w:rsidR="002A5E81" w:rsidRPr="00562D15">
        <w:rPr>
          <w:rFonts w:ascii="Times New Roman" w:hAnsi="Times New Roman" w:cs="Times New Roman"/>
          <w:sz w:val="24"/>
          <w:szCs w:val="24"/>
        </w:rPr>
        <w:t>е</w:t>
      </w:r>
      <w:r w:rsidR="00EB3170" w:rsidRPr="00562D15">
        <w:rPr>
          <w:rFonts w:ascii="Times New Roman" w:hAnsi="Times New Roman" w:cs="Times New Roman"/>
          <w:sz w:val="24"/>
          <w:szCs w:val="24"/>
        </w:rPr>
        <w:t xml:space="preserve"> </w:t>
      </w:r>
      <w:r w:rsidR="00FD7939" w:rsidRPr="00562D15">
        <w:rPr>
          <w:rFonts w:ascii="Times New Roman" w:hAnsi="Times New Roman" w:cs="Times New Roman"/>
          <w:sz w:val="24"/>
          <w:szCs w:val="24"/>
        </w:rPr>
        <w:t xml:space="preserve">  индивидуальны</w:t>
      </w:r>
      <w:r w:rsidR="002A5E81" w:rsidRPr="00562D15">
        <w:rPr>
          <w:rFonts w:ascii="Times New Roman" w:hAnsi="Times New Roman" w:cs="Times New Roman"/>
          <w:sz w:val="24"/>
          <w:szCs w:val="24"/>
        </w:rPr>
        <w:t>е</w:t>
      </w:r>
      <w:r w:rsidR="00A46BED" w:rsidRPr="00562D15">
        <w:rPr>
          <w:rFonts w:ascii="Times New Roman" w:hAnsi="Times New Roman" w:cs="Times New Roman"/>
          <w:sz w:val="24"/>
          <w:szCs w:val="24"/>
        </w:rPr>
        <w:t xml:space="preserve"> </w:t>
      </w:r>
      <w:r w:rsidR="00E22DDB" w:rsidRPr="00562D15">
        <w:rPr>
          <w:rFonts w:ascii="Times New Roman" w:hAnsi="Times New Roman" w:cs="Times New Roman"/>
          <w:sz w:val="24"/>
          <w:szCs w:val="24"/>
        </w:rPr>
        <w:t>предпринимат</w:t>
      </w:r>
      <w:r w:rsidR="008A3FD8" w:rsidRPr="00562D15">
        <w:rPr>
          <w:rFonts w:ascii="Times New Roman" w:hAnsi="Times New Roman" w:cs="Times New Roman"/>
          <w:sz w:val="24"/>
          <w:szCs w:val="24"/>
        </w:rPr>
        <w:t>ел</w:t>
      </w:r>
      <w:r w:rsidR="002A5E81" w:rsidRPr="00562D15">
        <w:rPr>
          <w:rFonts w:ascii="Times New Roman" w:hAnsi="Times New Roman" w:cs="Times New Roman"/>
          <w:sz w:val="24"/>
          <w:szCs w:val="24"/>
        </w:rPr>
        <w:t>и</w:t>
      </w:r>
      <w:r w:rsidR="00E533E7" w:rsidRPr="00562D15">
        <w:rPr>
          <w:rFonts w:ascii="Times New Roman" w:hAnsi="Times New Roman" w:cs="Times New Roman"/>
          <w:sz w:val="24"/>
          <w:szCs w:val="24"/>
        </w:rPr>
        <w:t xml:space="preserve"> и юр. лица</w:t>
      </w:r>
      <w:r w:rsidR="00070C63" w:rsidRPr="00562D15">
        <w:rPr>
          <w:rFonts w:ascii="Times New Roman" w:hAnsi="Times New Roman" w:cs="Times New Roman"/>
          <w:sz w:val="24"/>
          <w:szCs w:val="24"/>
        </w:rPr>
        <w:t>:</w:t>
      </w:r>
      <w:r w:rsidR="00E22DDB" w:rsidRPr="00562D15">
        <w:rPr>
          <w:rFonts w:ascii="Times New Roman" w:hAnsi="Times New Roman" w:cs="Times New Roman"/>
          <w:sz w:val="24"/>
          <w:szCs w:val="24"/>
        </w:rPr>
        <w:t xml:space="preserve"> </w:t>
      </w:r>
      <w:r w:rsidR="00A00DB1" w:rsidRPr="00562D15">
        <w:rPr>
          <w:rFonts w:ascii="Times New Roman" w:hAnsi="Times New Roman" w:cs="Times New Roman"/>
          <w:sz w:val="24"/>
          <w:szCs w:val="24"/>
        </w:rPr>
        <w:t xml:space="preserve">ГРЕЧНАЯ СОФЬЯ АНДРЕЕВНА ИНН </w:t>
      </w:r>
      <w:r w:rsidR="00A00DB1" w:rsidRPr="0056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671100924785, 74.10 </w:t>
      </w:r>
      <w:proofErr w:type="gramStart"/>
      <w:r w:rsidR="00A00DB1" w:rsidRPr="0056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proofErr w:type="gramEnd"/>
      <w:r w:rsidR="00A00DB1" w:rsidRPr="0056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специализированная в области дизайна, КИРИЛОВ ИВАН ВЛАДИМИРОВИЧ ИНН 671100881362, 53.20.3 Деятельность курьерская, </w:t>
      </w:r>
      <w:r w:rsidR="00BD77F3" w:rsidRPr="0056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КРАВЦОВ СЕРГЕЙ МИХАЙЛОВИЧ, ИНН670002871607, 45.40 Торговля мотоциклами, их деталями, узлами и принадлежностями; техническое обслуживание и ремонт мотоциклов</w:t>
      </w:r>
      <w:r w:rsidR="00562D15" w:rsidRPr="0056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2D15" w:rsidRPr="00562D15" w:rsidRDefault="00562D15" w:rsidP="00BD77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15">
        <w:rPr>
          <w:rFonts w:ascii="Times New Roman" w:hAnsi="Times New Roman" w:cs="Times New Roman"/>
          <w:sz w:val="24"/>
          <w:szCs w:val="24"/>
        </w:rPr>
        <w:t>За период с 10.02.2026 по 10.03.2026 из Единого реестра СМСП не исключались</w:t>
      </w:r>
      <w:r>
        <w:rPr>
          <w:rFonts w:ascii="Times New Roman" w:hAnsi="Times New Roman" w:cs="Times New Roman"/>
          <w:sz w:val="24"/>
          <w:szCs w:val="24"/>
        </w:rPr>
        <w:t xml:space="preserve"> СМСП</w:t>
      </w:r>
      <w:r w:rsidRPr="00562D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DB1" w:rsidRPr="00A00DB1" w:rsidRDefault="00A00DB1" w:rsidP="00A00DB1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37FEC" w:rsidRPr="00E61483" w:rsidRDefault="00D37FE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286C" w:rsidRPr="00FB6C15" w:rsidRDefault="001B286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286C" w:rsidRPr="00FB6C15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01E27"/>
    <w:rsid w:val="00010545"/>
    <w:rsid w:val="00013F95"/>
    <w:rsid w:val="00027A2A"/>
    <w:rsid w:val="000377F8"/>
    <w:rsid w:val="00050DD7"/>
    <w:rsid w:val="00052C77"/>
    <w:rsid w:val="0005790B"/>
    <w:rsid w:val="00066BAC"/>
    <w:rsid w:val="00067FB9"/>
    <w:rsid w:val="000707D5"/>
    <w:rsid w:val="00070C63"/>
    <w:rsid w:val="00071772"/>
    <w:rsid w:val="00077819"/>
    <w:rsid w:val="00082DC0"/>
    <w:rsid w:val="00084F95"/>
    <w:rsid w:val="00085A79"/>
    <w:rsid w:val="00085FA1"/>
    <w:rsid w:val="000861A4"/>
    <w:rsid w:val="000956E8"/>
    <w:rsid w:val="00096E3B"/>
    <w:rsid w:val="000A4F5C"/>
    <w:rsid w:val="000B771E"/>
    <w:rsid w:val="000C2E34"/>
    <w:rsid w:val="000C61FE"/>
    <w:rsid w:val="000D6BF8"/>
    <w:rsid w:val="000E69F5"/>
    <w:rsid w:val="000E6AB6"/>
    <w:rsid w:val="000F3007"/>
    <w:rsid w:val="00102EE2"/>
    <w:rsid w:val="00103BB1"/>
    <w:rsid w:val="00106066"/>
    <w:rsid w:val="001072F5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4761"/>
    <w:rsid w:val="00196E64"/>
    <w:rsid w:val="001A0A4B"/>
    <w:rsid w:val="001A3E9E"/>
    <w:rsid w:val="001B08D1"/>
    <w:rsid w:val="001B1734"/>
    <w:rsid w:val="001B2083"/>
    <w:rsid w:val="001B286C"/>
    <w:rsid w:val="001B2F7D"/>
    <w:rsid w:val="001B44AB"/>
    <w:rsid w:val="001B6EDF"/>
    <w:rsid w:val="001B7BC4"/>
    <w:rsid w:val="001D70E6"/>
    <w:rsid w:val="001F0E8F"/>
    <w:rsid w:val="001F15BB"/>
    <w:rsid w:val="001F5D73"/>
    <w:rsid w:val="00201A8D"/>
    <w:rsid w:val="00204563"/>
    <w:rsid w:val="00206269"/>
    <w:rsid w:val="00210983"/>
    <w:rsid w:val="00213B17"/>
    <w:rsid w:val="00221619"/>
    <w:rsid w:val="00227DA9"/>
    <w:rsid w:val="00230F72"/>
    <w:rsid w:val="00235923"/>
    <w:rsid w:val="00237F5D"/>
    <w:rsid w:val="00241D0F"/>
    <w:rsid w:val="00243591"/>
    <w:rsid w:val="002451A1"/>
    <w:rsid w:val="00246107"/>
    <w:rsid w:val="00254991"/>
    <w:rsid w:val="00270D2F"/>
    <w:rsid w:val="0027616B"/>
    <w:rsid w:val="002761EE"/>
    <w:rsid w:val="002764F7"/>
    <w:rsid w:val="0028348D"/>
    <w:rsid w:val="00286D84"/>
    <w:rsid w:val="0029105F"/>
    <w:rsid w:val="00295ED5"/>
    <w:rsid w:val="00295EE6"/>
    <w:rsid w:val="0029675C"/>
    <w:rsid w:val="002A5E81"/>
    <w:rsid w:val="002B2B7D"/>
    <w:rsid w:val="002C040E"/>
    <w:rsid w:val="002C2E71"/>
    <w:rsid w:val="002C4062"/>
    <w:rsid w:val="002D4326"/>
    <w:rsid w:val="002E22EB"/>
    <w:rsid w:val="002F0E0D"/>
    <w:rsid w:val="003016AD"/>
    <w:rsid w:val="00304556"/>
    <w:rsid w:val="003152AF"/>
    <w:rsid w:val="003174FB"/>
    <w:rsid w:val="0031792E"/>
    <w:rsid w:val="0032030C"/>
    <w:rsid w:val="003211DD"/>
    <w:rsid w:val="003227E3"/>
    <w:rsid w:val="00333689"/>
    <w:rsid w:val="0034285B"/>
    <w:rsid w:val="0035039F"/>
    <w:rsid w:val="003620DF"/>
    <w:rsid w:val="003719CB"/>
    <w:rsid w:val="0037217D"/>
    <w:rsid w:val="003721B6"/>
    <w:rsid w:val="0037290A"/>
    <w:rsid w:val="00375AD3"/>
    <w:rsid w:val="00376168"/>
    <w:rsid w:val="0038244B"/>
    <w:rsid w:val="00382F90"/>
    <w:rsid w:val="003844C3"/>
    <w:rsid w:val="00387B6C"/>
    <w:rsid w:val="00394A91"/>
    <w:rsid w:val="00397DE2"/>
    <w:rsid w:val="003A2F01"/>
    <w:rsid w:val="003A385A"/>
    <w:rsid w:val="003A3F62"/>
    <w:rsid w:val="003A613D"/>
    <w:rsid w:val="003B2390"/>
    <w:rsid w:val="003B3CFA"/>
    <w:rsid w:val="003B5FE4"/>
    <w:rsid w:val="003D1B78"/>
    <w:rsid w:val="003D583F"/>
    <w:rsid w:val="003D5E86"/>
    <w:rsid w:val="003D5F58"/>
    <w:rsid w:val="003E1A75"/>
    <w:rsid w:val="003E430D"/>
    <w:rsid w:val="003F121A"/>
    <w:rsid w:val="003F779F"/>
    <w:rsid w:val="00404EF5"/>
    <w:rsid w:val="00405777"/>
    <w:rsid w:val="00406552"/>
    <w:rsid w:val="00412770"/>
    <w:rsid w:val="0041414B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68B6"/>
    <w:rsid w:val="004A72DD"/>
    <w:rsid w:val="004B0C40"/>
    <w:rsid w:val="004B2E3A"/>
    <w:rsid w:val="004B7992"/>
    <w:rsid w:val="004C1160"/>
    <w:rsid w:val="004C7085"/>
    <w:rsid w:val="004D4500"/>
    <w:rsid w:val="004D4E80"/>
    <w:rsid w:val="004D543A"/>
    <w:rsid w:val="004D5A3B"/>
    <w:rsid w:val="004D609C"/>
    <w:rsid w:val="004D63F2"/>
    <w:rsid w:val="004D64DD"/>
    <w:rsid w:val="004E5654"/>
    <w:rsid w:val="004F104C"/>
    <w:rsid w:val="004F2765"/>
    <w:rsid w:val="004F519E"/>
    <w:rsid w:val="004F6306"/>
    <w:rsid w:val="004F6E5E"/>
    <w:rsid w:val="005022A7"/>
    <w:rsid w:val="00503E82"/>
    <w:rsid w:val="005040BE"/>
    <w:rsid w:val="00504200"/>
    <w:rsid w:val="005131C5"/>
    <w:rsid w:val="005164F3"/>
    <w:rsid w:val="005259D8"/>
    <w:rsid w:val="005375B3"/>
    <w:rsid w:val="00541AB9"/>
    <w:rsid w:val="005627FC"/>
    <w:rsid w:val="00562D15"/>
    <w:rsid w:val="00570685"/>
    <w:rsid w:val="00570D0D"/>
    <w:rsid w:val="00575AF3"/>
    <w:rsid w:val="005776E3"/>
    <w:rsid w:val="00580818"/>
    <w:rsid w:val="0058287C"/>
    <w:rsid w:val="00583F49"/>
    <w:rsid w:val="005940CF"/>
    <w:rsid w:val="00597279"/>
    <w:rsid w:val="005B23C5"/>
    <w:rsid w:val="005C089B"/>
    <w:rsid w:val="005C2A52"/>
    <w:rsid w:val="005C6D96"/>
    <w:rsid w:val="005F4599"/>
    <w:rsid w:val="005F70FB"/>
    <w:rsid w:val="006036EA"/>
    <w:rsid w:val="006104C3"/>
    <w:rsid w:val="00616647"/>
    <w:rsid w:val="00634BD1"/>
    <w:rsid w:val="006355DA"/>
    <w:rsid w:val="00653959"/>
    <w:rsid w:val="006563C8"/>
    <w:rsid w:val="00663AA9"/>
    <w:rsid w:val="0066707C"/>
    <w:rsid w:val="00672825"/>
    <w:rsid w:val="00672EFF"/>
    <w:rsid w:val="0067594B"/>
    <w:rsid w:val="00681B48"/>
    <w:rsid w:val="00682971"/>
    <w:rsid w:val="006908E4"/>
    <w:rsid w:val="006933F5"/>
    <w:rsid w:val="006A2330"/>
    <w:rsid w:val="006A4DB8"/>
    <w:rsid w:val="006A513B"/>
    <w:rsid w:val="006B6021"/>
    <w:rsid w:val="006B7996"/>
    <w:rsid w:val="006C1365"/>
    <w:rsid w:val="006C1EE6"/>
    <w:rsid w:val="006C4A97"/>
    <w:rsid w:val="006D7AF6"/>
    <w:rsid w:val="006E003E"/>
    <w:rsid w:val="006E3537"/>
    <w:rsid w:val="006E36F1"/>
    <w:rsid w:val="006E7E9E"/>
    <w:rsid w:val="006F6D32"/>
    <w:rsid w:val="00700C4E"/>
    <w:rsid w:val="00702DEC"/>
    <w:rsid w:val="007032D6"/>
    <w:rsid w:val="00711A94"/>
    <w:rsid w:val="00712AD4"/>
    <w:rsid w:val="0071514F"/>
    <w:rsid w:val="00721B50"/>
    <w:rsid w:val="007316C6"/>
    <w:rsid w:val="00731F11"/>
    <w:rsid w:val="00732F14"/>
    <w:rsid w:val="0073309E"/>
    <w:rsid w:val="007364C3"/>
    <w:rsid w:val="007367FB"/>
    <w:rsid w:val="0074189C"/>
    <w:rsid w:val="00742914"/>
    <w:rsid w:val="0075674E"/>
    <w:rsid w:val="00764B43"/>
    <w:rsid w:val="0077406E"/>
    <w:rsid w:val="00795D03"/>
    <w:rsid w:val="007B4D0D"/>
    <w:rsid w:val="007C38D5"/>
    <w:rsid w:val="007E085F"/>
    <w:rsid w:val="007E6342"/>
    <w:rsid w:val="007E6768"/>
    <w:rsid w:val="007E7628"/>
    <w:rsid w:val="00805411"/>
    <w:rsid w:val="008243E3"/>
    <w:rsid w:val="00827065"/>
    <w:rsid w:val="00854152"/>
    <w:rsid w:val="008616F9"/>
    <w:rsid w:val="00861EFB"/>
    <w:rsid w:val="0086307D"/>
    <w:rsid w:val="00870EEA"/>
    <w:rsid w:val="008746C0"/>
    <w:rsid w:val="008776A1"/>
    <w:rsid w:val="00886580"/>
    <w:rsid w:val="008902C6"/>
    <w:rsid w:val="00890CE6"/>
    <w:rsid w:val="0089642C"/>
    <w:rsid w:val="008A33C1"/>
    <w:rsid w:val="008A3FD8"/>
    <w:rsid w:val="008A4D50"/>
    <w:rsid w:val="008B5ADE"/>
    <w:rsid w:val="008D1889"/>
    <w:rsid w:val="008D60A3"/>
    <w:rsid w:val="008E4E86"/>
    <w:rsid w:val="008E6883"/>
    <w:rsid w:val="008F08D6"/>
    <w:rsid w:val="008F2C08"/>
    <w:rsid w:val="008F511A"/>
    <w:rsid w:val="008F559E"/>
    <w:rsid w:val="008F7372"/>
    <w:rsid w:val="00900E47"/>
    <w:rsid w:val="009010A0"/>
    <w:rsid w:val="0090305E"/>
    <w:rsid w:val="009056D4"/>
    <w:rsid w:val="00907A28"/>
    <w:rsid w:val="00914D69"/>
    <w:rsid w:val="009229DD"/>
    <w:rsid w:val="00922C16"/>
    <w:rsid w:val="009315EA"/>
    <w:rsid w:val="009348B1"/>
    <w:rsid w:val="00941FBE"/>
    <w:rsid w:val="00942AD7"/>
    <w:rsid w:val="00943C83"/>
    <w:rsid w:val="00946093"/>
    <w:rsid w:val="009462B7"/>
    <w:rsid w:val="00952963"/>
    <w:rsid w:val="0096522F"/>
    <w:rsid w:val="00976CAA"/>
    <w:rsid w:val="00984DBC"/>
    <w:rsid w:val="00995C00"/>
    <w:rsid w:val="009A0EDA"/>
    <w:rsid w:val="009A277F"/>
    <w:rsid w:val="009B2B82"/>
    <w:rsid w:val="009B2F51"/>
    <w:rsid w:val="009B63B8"/>
    <w:rsid w:val="009C1A80"/>
    <w:rsid w:val="009C60A4"/>
    <w:rsid w:val="009D7279"/>
    <w:rsid w:val="009E05EA"/>
    <w:rsid w:val="009E3680"/>
    <w:rsid w:val="009E4573"/>
    <w:rsid w:val="009F325C"/>
    <w:rsid w:val="00A00DB1"/>
    <w:rsid w:val="00A0364B"/>
    <w:rsid w:val="00A053BC"/>
    <w:rsid w:val="00A065FF"/>
    <w:rsid w:val="00A22F93"/>
    <w:rsid w:val="00A31B22"/>
    <w:rsid w:val="00A33A15"/>
    <w:rsid w:val="00A34823"/>
    <w:rsid w:val="00A37A56"/>
    <w:rsid w:val="00A43B0D"/>
    <w:rsid w:val="00A44813"/>
    <w:rsid w:val="00A46BED"/>
    <w:rsid w:val="00A72734"/>
    <w:rsid w:val="00A74D0E"/>
    <w:rsid w:val="00A7727E"/>
    <w:rsid w:val="00A86782"/>
    <w:rsid w:val="00A87315"/>
    <w:rsid w:val="00A90EE4"/>
    <w:rsid w:val="00AA09D2"/>
    <w:rsid w:val="00AE0117"/>
    <w:rsid w:val="00AE04D9"/>
    <w:rsid w:val="00AF1777"/>
    <w:rsid w:val="00AF2C44"/>
    <w:rsid w:val="00AF5D60"/>
    <w:rsid w:val="00B03A4E"/>
    <w:rsid w:val="00B10A95"/>
    <w:rsid w:val="00B157B7"/>
    <w:rsid w:val="00B23807"/>
    <w:rsid w:val="00B34776"/>
    <w:rsid w:val="00B40261"/>
    <w:rsid w:val="00B46EE2"/>
    <w:rsid w:val="00B50ABB"/>
    <w:rsid w:val="00B67B38"/>
    <w:rsid w:val="00B70A03"/>
    <w:rsid w:val="00B73D99"/>
    <w:rsid w:val="00B84DB6"/>
    <w:rsid w:val="00B85345"/>
    <w:rsid w:val="00B853F5"/>
    <w:rsid w:val="00B90FB5"/>
    <w:rsid w:val="00B950C2"/>
    <w:rsid w:val="00B9553C"/>
    <w:rsid w:val="00BA08DC"/>
    <w:rsid w:val="00BA2B19"/>
    <w:rsid w:val="00BA4582"/>
    <w:rsid w:val="00BA705F"/>
    <w:rsid w:val="00BB6329"/>
    <w:rsid w:val="00BB70BC"/>
    <w:rsid w:val="00BC3628"/>
    <w:rsid w:val="00BD1D28"/>
    <w:rsid w:val="00BD3F85"/>
    <w:rsid w:val="00BD42C9"/>
    <w:rsid w:val="00BD77F3"/>
    <w:rsid w:val="00BD78DF"/>
    <w:rsid w:val="00BE7381"/>
    <w:rsid w:val="00BE7CC0"/>
    <w:rsid w:val="00C01187"/>
    <w:rsid w:val="00C01F4C"/>
    <w:rsid w:val="00C05B86"/>
    <w:rsid w:val="00C103BE"/>
    <w:rsid w:val="00C1519C"/>
    <w:rsid w:val="00C17CDE"/>
    <w:rsid w:val="00C17DBE"/>
    <w:rsid w:val="00C43D07"/>
    <w:rsid w:val="00C45EF3"/>
    <w:rsid w:val="00C4757E"/>
    <w:rsid w:val="00C51B21"/>
    <w:rsid w:val="00C51E9C"/>
    <w:rsid w:val="00C6043B"/>
    <w:rsid w:val="00C65A54"/>
    <w:rsid w:val="00C70309"/>
    <w:rsid w:val="00C7050E"/>
    <w:rsid w:val="00C80D74"/>
    <w:rsid w:val="00C904C2"/>
    <w:rsid w:val="00C933C5"/>
    <w:rsid w:val="00C9349C"/>
    <w:rsid w:val="00C94E7D"/>
    <w:rsid w:val="00C9699C"/>
    <w:rsid w:val="00C974FE"/>
    <w:rsid w:val="00CA2D86"/>
    <w:rsid w:val="00CA45F9"/>
    <w:rsid w:val="00CA603B"/>
    <w:rsid w:val="00CB0CC3"/>
    <w:rsid w:val="00CC1CE4"/>
    <w:rsid w:val="00CE77F2"/>
    <w:rsid w:val="00CF62DD"/>
    <w:rsid w:val="00CF662C"/>
    <w:rsid w:val="00D127E8"/>
    <w:rsid w:val="00D1356F"/>
    <w:rsid w:val="00D16B18"/>
    <w:rsid w:val="00D217C9"/>
    <w:rsid w:val="00D21AA1"/>
    <w:rsid w:val="00D23BAA"/>
    <w:rsid w:val="00D31F00"/>
    <w:rsid w:val="00D33C09"/>
    <w:rsid w:val="00D35099"/>
    <w:rsid w:val="00D37FEC"/>
    <w:rsid w:val="00D41150"/>
    <w:rsid w:val="00D523AE"/>
    <w:rsid w:val="00D545D7"/>
    <w:rsid w:val="00D56B51"/>
    <w:rsid w:val="00D56C13"/>
    <w:rsid w:val="00D57C44"/>
    <w:rsid w:val="00D6506F"/>
    <w:rsid w:val="00D679D9"/>
    <w:rsid w:val="00D70F1C"/>
    <w:rsid w:val="00D80C55"/>
    <w:rsid w:val="00D90084"/>
    <w:rsid w:val="00D94F05"/>
    <w:rsid w:val="00D96148"/>
    <w:rsid w:val="00DB37A6"/>
    <w:rsid w:val="00DE3E3D"/>
    <w:rsid w:val="00DF61BD"/>
    <w:rsid w:val="00E006E5"/>
    <w:rsid w:val="00E06800"/>
    <w:rsid w:val="00E13149"/>
    <w:rsid w:val="00E22617"/>
    <w:rsid w:val="00E22DDB"/>
    <w:rsid w:val="00E374EF"/>
    <w:rsid w:val="00E376C3"/>
    <w:rsid w:val="00E44E53"/>
    <w:rsid w:val="00E521E9"/>
    <w:rsid w:val="00E533E7"/>
    <w:rsid w:val="00E55D58"/>
    <w:rsid w:val="00E60A8E"/>
    <w:rsid w:val="00E61483"/>
    <w:rsid w:val="00E63887"/>
    <w:rsid w:val="00E64FFD"/>
    <w:rsid w:val="00E65A8D"/>
    <w:rsid w:val="00E70280"/>
    <w:rsid w:val="00E71D69"/>
    <w:rsid w:val="00E8263D"/>
    <w:rsid w:val="00E8456B"/>
    <w:rsid w:val="00E934F6"/>
    <w:rsid w:val="00E9558F"/>
    <w:rsid w:val="00E96BC1"/>
    <w:rsid w:val="00EA4715"/>
    <w:rsid w:val="00EA5D4E"/>
    <w:rsid w:val="00EA6DCF"/>
    <w:rsid w:val="00EB1924"/>
    <w:rsid w:val="00EB3170"/>
    <w:rsid w:val="00EB6E53"/>
    <w:rsid w:val="00EB75A8"/>
    <w:rsid w:val="00EC1EDD"/>
    <w:rsid w:val="00EE0BC9"/>
    <w:rsid w:val="00EE0C5E"/>
    <w:rsid w:val="00EE3D45"/>
    <w:rsid w:val="00EE49F9"/>
    <w:rsid w:val="00EF3308"/>
    <w:rsid w:val="00F006BC"/>
    <w:rsid w:val="00F05B90"/>
    <w:rsid w:val="00F05D59"/>
    <w:rsid w:val="00F13498"/>
    <w:rsid w:val="00F139CE"/>
    <w:rsid w:val="00F16451"/>
    <w:rsid w:val="00F2163A"/>
    <w:rsid w:val="00F266DC"/>
    <w:rsid w:val="00F31A95"/>
    <w:rsid w:val="00F3403E"/>
    <w:rsid w:val="00F34CE5"/>
    <w:rsid w:val="00F35583"/>
    <w:rsid w:val="00F511F2"/>
    <w:rsid w:val="00F52477"/>
    <w:rsid w:val="00F632CC"/>
    <w:rsid w:val="00F70131"/>
    <w:rsid w:val="00F800EC"/>
    <w:rsid w:val="00F91B6E"/>
    <w:rsid w:val="00F97E08"/>
    <w:rsid w:val="00FB00D5"/>
    <w:rsid w:val="00FB6C15"/>
    <w:rsid w:val="00FB748B"/>
    <w:rsid w:val="00FC3C5E"/>
    <w:rsid w:val="00FC7C75"/>
    <w:rsid w:val="00FD3242"/>
    <w:rsid w:val="00FD3A15"/>
    <w:rsid w:val="00FD66C9"/>
    <w:rsid w:val="00FD7939"/>
    <w:rsid w:val="00FE0E25"/>
    <w:rsid w:val="00FE66E1"/>
    <w:rsid w:val="00FE7B20"/>
    <w:rsid w:val="00FF0468"/>
    <w:rsid w:val="00FF2FE2"/>
    <w:rsid w:val="00FF3DB6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1934982767729438E-2"/>
          <c:w val="0.90758494439167858"/>
          <c:h val="0.7249676108777137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49</c:v>
                </c:pt>
                <c:pt idx="2">
                  <c:v>49</c:v>
                </c:pt>
                <c:pt idx="3">
                  <c:v>49</c:v>
                </c:pt>
                <c:pt idx="4">
                  <c:v>48</c:v>
                </c:pt>
                <c:pt idx="5">
                  <c:v>48</c:v>
                </c:pt>
                <c:pt idx="6">
                  <c:v>49</c:v>
                </c:pt>
                <c:pt idx="7">
                  <c:v>49</c:v>
                </c:pt>
                <c:pt idx="8">
                  <c:v>49</c:v>
                </c:pt>
                <c:pt idx="9">
                  <c:v>50</c:v>
                </c:pt>
                <c:pt idx="10">
                  <c:v>51</c:v>
                </c:pt>
                <c:pt idx="11">
                  <c:v>51</c:v>
                </c:pt>
                <c:pt idx="12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3172E-2"/>
                  <c:y val="4.53823272091025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08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709E-2"/>
                  <c:y val="4.538232720910294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5317E-2"/>
                  <c:y val="4.80704578594390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53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55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21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145</c:v>
                </c:pt>
                <c:pt idx="1">
                  <c:v>144</c:v>
                </c:pt>
                <c:pt idx="2">
                  <c:v>145</c:v>
                </c:pt>
                <c:pt idx="3">
                  <c:v>145</c:v>
                </c:pt>
                <c:pt idx="4">
                  <c:v>138</c:v>
                </c:pt>
                <c:pt idx="5">
                  <c:v>141</c:v>
                </c:pt>
                <c:pt idx="6">
                  <c:v>141</c:v>
                </c:pt>
                <c:pt idx="7">
                  <c:v>146</c:v>
                </c:pt>
                <c:pt idx="8">
                  <c:v>147</c:v>
                </c:pt>
                <c:pt idx="9">
                  <c:v>149</c:v>
                </c:pt>
                <c:pt idx="10">
                  <c:v>149</c:v>
                </c:pt>
                <c:pt idx="11">
                  <c:v>149</c:v>
                </c:pt>
                <c:pt idx="12">
                  <c:v>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87288064"/>
        <c:axId val="87836544"/>
      </c:lineChart>
      <c:dateAx>
        <c:axId val="87288064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836544"/>
        <c:crosses val="autoZero"/>
        <c:auto val="1"/>
        <c:lblOffset val="100"/>
        <c:baseTimeUnit val="days"/>
      </c:dateAx>
      <c:valAx>
        <c:axId val="87836544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28806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5143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468"/>
          <c:w val="0.55312160054071802"/>
          <c:h val="0.5567218003075533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70</c:v>
                </c:pt>
                <c:pt idx="1">
                  <c:v>38</c:v>
                </c:pt>
                <c:pt idx="2">
                  <c:v>19</c:v>
                </c:pt>
                <c:pt idx="3">
                  <c:v>11</c:v>
                </c:pt>
                <c:pt idx="4">
                  <c:v>33</c:v>
                </c:pt>
                <c:pt idx="5">
                  <c:v>26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46</cp:revision>
  <cp:lastPrinted>2025-09-11T12:52:00Z</cp:lastPrinted>
  <dcterms:created xsi:type="dcterms:W3CDTF">2026-02-13T11:51:00Z</dcterms:created>
  <dcterms:modified xsi:type="dcterms:W3CDTF">2026-04-02T06:30:00Z</dcterms:modified>
</cp:coreProperties>
</file>