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A2" w:rsidRPr="00D97CA2" w:rsidRDefault="00D97CA2" w:rsidP="00D97CA2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97C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Изменения по </w:t>
      </w:r>
      <w:proofErr w:type="spellStart"/>
      <w:r w:rsidRPr="00D97C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соцконтракту</w:t>
      </w:r>
      <w:proofErr w:type="spellEnd"/>
      <w:r w:rsidRPr="00D97C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 2024 году</w:t>
      </w:r>
    </w:p>
    <w:p w:rsidR="00D97CA2" w:rsidRPr="00D97CA2" w:rsidRDefault="00D97CA2" w:rsidP="00D9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D97CA2" w:rsidRPr="00D97CA2" w:rsidRDefault="00D97CA2" w:rsidP="00D97CA2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Облегчение процедуры подачи заявления. Одним из ключевых изменений стало упрощение процедуры подачи заявления на получение </w:t>
      </w:r>
      <w:proofErr w:type="spellStart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Помимо традиционного личного обращения в МФЦ или соцзащиту, теперь заявителям предоставляется возможность подать заявление на портале </w:t>
      </w:r>
      <w:proofErr w:type="spellStart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Госуслуг</w:t>
      </w:r>
      <w:proofErr w:type="spellEnd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сэкономив время. Дополнительные справки не требуются, поскольку все необходимые сведения о семье и ее доходах органы соцзащиты получают самостоятельно через межведомственное взаимодействие.</w:t>
      </w:r>
    </w:p>
    <w:p w:rsidR="00D97CA2" w:rsidRPr="00D97CA2" w:rsidRDefault="00D97CA2" w:rsidP="00D97CA2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Доходы не членов семьи теперь не учитываются. С 2024 года учет доходов при заключении </w:t>
      </w:r>
      <w:proofErr w:type="spellStart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осуществляется только по членам семьи. Доходы других родственников, проживающих с семьей заявителя в одном доме учитываться не будут. Согласно поправкам, принятым в 2023 году, в состав семьи для расчета среднедушевого дохода входит лишь сам заявитель, его супруг или супруга, их несовершеннолетние дети или студенты, обучающиеся </w:t>
      </w:r>
      <w:proofErr w:type="spellStart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очно</w:t>
      </w:r>
      <w:proofErr w:type="spellEnd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возрасте до 23 лет.</w:t>
      </w:r>
    </w:p>
    <w:p w:rsidR="00D97CA2" w:rsidRPr="00D97CA2" w:rsidRDefault="00D97CA2" w:rsidP="00D97CA2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Из учета исключаются некоторые виды доходов. Теперь при расчете среднедушевого дохода не будут учитываться материнский капитал, налоговые вычеты, единовременная помощь на лечение ребенка. Сам расчетный период доходов остается прежним - 3 месяца.</w:t>
      </w:r>
    </w:p>
    <w:p w:rsidR="00D97CA2" w:rsidRPr="00D97CA2" w:rsidRDefault="00D97CA2" w:rsidP="00D97CA2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Проведение тестирования. Еще одно изменение связано с тестированием на предпринимательские способности, которое планируется проводить при заключении </w:t>
      </w:r>
      <w:proofErr w:type="spellStart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соцконтракта</w:t>
      </w:r>
      <w:proofErr w:type="spellEnd"/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 запуск бизнеса или развитие личного подсобного хозяйства. Для этого будет использоваться Цифровая платформа МСП, которая оценивает уровень необходимых компетенций. Также в случае необходимости предусмотрена возможность прохождения дополнительного обучения.</w:t>
      </w:r>
    </w:p>
    <w:p w:rsidR="00D97CA2" w:rsidRPr="00D97CA2" w:rsidRDefault="00D97CA2" w:rsidP="00D9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D97C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менения по соцконтракту в 2024 году - фото - 1" style="width:24pt;height:24pt"/>
        </w:pict>
      </w:r>
      <w:r w:rsidRPr="00D9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получить деньги на открытие бизнеса в 2024 году с помощью </w:t>
      </w:r>
      <w:proofErr w:type="spellStart"/>
      <w:r w:rsidRPr="00D9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соцконтракта</w:t>
      </w:r>
      <w:proofErr w:type="spellEnd"/>
      <w:r w:rsidRPr="00D9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узнать в </w:t>
      </w:r>
      <w:r w:rsidRPr="00D97CA2">
        <w:rPr>
          <w:rFonts w:ascii="Times New Roman" w:hAnsi="Times New Roman" w:cs="Times New Roman"/>
          <w:sz w:val="24"/>
          <w:szCs w:val="24"/>
        </w:rPr>
        <w:t xml:space="preserve">секторе социальной защиты населения  в </w:t>
      </w:r>
      <w:proofErr w:type="spellStart"/>
      <w:r w:rsidRPr="00D97CA2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D97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CA2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Pr="00D97CA2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8-48138-2-12-33</w:t>
      </w:r>
      <w:r w:rsidRPr="00D97CA2">
        <w:rPr>
          <w:rFonts w:ascii="Times New Roman" w:hAnsi="Times New Roman" w:cs="Times New Roman"/>
          <w:sz w:val="24"/>
          <w:szCs w:val="24"/>
        </w:rPr>
        <w:t>, 8-48138-2-15-32.</w:t>
      </w:r>
    </w:p>
    <w:p w:rsidR="00B66F48" w:rsidRPr="00D97CA2" w:rsidRDefault="00D97CA2" w:rsidP="00D97CA2">
      <w:pPr>
        <w:rPr>
          <w:rFonts w:ascii="Times New Roman" w:hAnsi="Times New Roman" w:cs="Times New Roman"/>
          <w:sz w:val="24"/>
          <w:szCs w:val="24"/>
        </w:rPr>
      </w:pPr>
      <w:r w:rsidRPr="00D9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66F48" w:rsidRPr="00D97CA2" w:rsidSect="00B6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5E7"/>
    <w:multiLevelType w:val="multilevel"/>
    <w:tmpl w:val="DF6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17500"/>
    <w:multiLevelType w:val="multilevel"/>
    <w:tmpl w:val="88C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A2"/>
    <w:rsid w:val="00B66F48"/>
    <w:rsid w:val="00D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2024-09-18T12:07:00Z</dcterms:created>
  <dcterms:modified xsi:type="dcterms:W3CDTF">2024-09-18T12:10:00Z</dcterms:modified>
</cp:coreProperties>
</file>