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123" w:rsidRPr="00EB5123" w:rsidRDefault="00EB5123" w:rsidP="007231FC">
      <w:pPr>
        <w:spacing w:after="375" w:line="240" w:lineRule="auto"/>
        <w:outlineLvl w:val="0"/>
        <w:rPr>
          <w:rFonts w:ascii="Times New Roman" w:eastAsia="Times New Roman" w:hAnsi="Times New Roman" w:cs="Times New Roman"/>
          <w:color w:val="1071AE"/>
          <w:sz w:val="24"/>
          <w:szCs w:val="24"/>
          <w:lang w:eastAsia="ru-RU"/>
        </w:rPr>
      </w:pPr>
      <w:r w:rsidRPr="00EB512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Государственная социальная помощь на основании социального контракта</w:t>
      </w:r>
      <w:r w:rsidR="00860685" w:rsidRPr="00EB5123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fldChar w:fldCharType="begin"/>
      </w:r>
      <w:r w:rsidRPr="00EB5123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instrText xml:space="preserve"> HYPERLINK "https://pochinok.admin-smolensk.ru/files/1232/img_0709.png" </w:instrText>
      </w:r>
      <w:r w:rsidR="00860685" w:rsidRPr="00EB5123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fldChar w:fldCharType="separate"/>
      </w:r>
    </w:p>
    <w:p w:rsidR="007F465D" w:rsidRPr="007F465D" w:rsidRDefault="00860685" w:rsidP="00BC006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</w:pPr>
      <w:r w:rsidRPr="00EB5123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fldChar w:fldCharType="end"/>
      </w:r>
    </w:p>
    <w:p w:rsidR="00EB5123" w:rsidRDefault="00EB5123" w:rsidP="005F4E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</w:pP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Социальный контракт — это мера поддержки для граждан с низким уровнем дохода или безработных. По правилам программы орган соцзащиты обязуется оказать финансовую помощь, а заявитель – грамотно распорядиться деньгами и выйти на стабильный источник дохода. Например, пройти обучение, трудоустроиться или начать свое дело.</w:t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  <w:t xml:space="preserve">Сколько денег можно получить по </w:t>
      </w:r>
      <w:proofErr w:type="spellStart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соцконтракту</w:t>
      </w:r>
      <w:proofErr w:type="spellEnd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?</w:t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  <w:t xml:space="preserve">Размер выплаты зависит от вида контракта: на бизнес можно получить до 350 000 рублей, на ведение личного подсобного хозяйства — до 200 000 рублей. Деньги выдаются безвозмездно, но нужно </w:t>
      </w:r>
      <w:proofErr w:type="gramStart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предоставлять отчеты</w:t>
      </w:r>
      <w:proofErr w:type="gramEnd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 xml:space="preserve"> о том, куда они потрачены.</w:t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  <w:t xml:space="preserve">Срок заключения </w:t>
      </w:r>
      <w:proofErr w:type="spellStart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соцконтракта</w:t>
      </w:r>
      <w:proofErr w:type="spellEnd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 xml:space="preserve"> также зависит от его вида, так, договор на открытие дела заключается на срок не более 12 месяцев. Это означает, что в течение года гражданин обязуется запустить бизнес. При этом он может быть </w:t>
      </w:r>
      <w:proofErr w:type="spellStart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самозанятым</w:t>
      </w:r>
      <w:proofErr w:type="spellEnd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 xml:space="preserve"> или ИП на момент подачи заявления или оформить статус уже после заключения </w:t>
      </w:r>
      <w:proofErr w:type="spellStart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соцконтракта</w:t>
      </w:r>
      <w:proofErr w:type="spellEnd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.</w:t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  <w:t xml:space="preserve">В случае положительного решения комиссии, средства </w:t>
      </w:r>
      <w:proofErr w:type="spellStart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соцконтракта</w:t>
      </w:r>
      <w:proofErr w:type="spellEnd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 xml:space="preserve"> приходят на карту заявителя. НДФЛ </w:t>
      </w:r>
      <w:proofErr w:type="spellStart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соцконтракт</w:t>
      </w:r>
      <w:proofErr w:type="spellEnd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 xml:space="preserve"> не облагается.</w:t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  <w:t xml:space="preserve">Кто может получить </w:t>
      </w:r>
      <w:proofErr w:type="spellStart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соцконтракт</w:t>
      </w:r>
      <w:proofErr w:type="spellEnd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?</w:t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  <w:t xml:space="preserve">•только гражданин Российской Федерации с постоянной регистрацией в регионе, где планируется подать заявление на субсидию. Если регистрация временная, то нужно получить справку в своем регионе о том, что там вы не заключали </w:t>
      </w:r>
      <w:proofErr w:type="spellStart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соцконтракт</w:t>
      </w:r>
      <w:proofErr w:type="spellEnd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;</w:t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  <w:t>•доход должен быть ниже регионального прожиточного минимума. Прожиточный мин</w:t>
      </w:r>
      <w:r w:rsidR="00F75735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имум в Смоленской области в 2026</w:t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 xml:space="preserve"> году в расчете на </w:t>
      </w:r>
      <w:r w:rsidR="00F75735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душу населения составляет 18 750</w:t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 xml:space="preserve"> рубл</w:t>
      </w:r>
      <w:r w:rsidR="00F75735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ей</w:t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 xml:space="preserve">. Получить статус </w:t>
      </w:r>
      <w:proofErr w:type="gramStart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нуждающегося</w:t>
      </w:r>
      <w:proofErr w:type="gramEnd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 xml:space="preserve"> можно как самостоятельно, так и в составе семьи. В этом случае учитывается среднедушевой доход заявителя, его супруга или супруги, детей до 18 лет и детей до 23 лет, если они учатся </w:t>
      </w:r>
      <w:proofErr w:type="spellStart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очно</w:t>
      </w:r>
      <w:proofErr w:type="spellEnd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 xml:space="preserve">. Имущество в собственности также учитывается, например, если по доходу семья попадает в категорию </w:t>
      </w:r>
      <w:proofErr w:type="gramStart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малоимущих</w:t>
      </w:r>
      <w:proofErr w:type="gramEnd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, но владеет несколькими автомобилями и дорогой недвижимостью, нуждающимися могут и не признать.</w:t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  <w:t xml:space="preserve">Какие основные документы нужны для получения </w:t>
      </w:r>
      <w:proofErr w:type="spellStart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соцконтракта</w:t>
      </w:r>
      <w:proofErr w:type="spellEnd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?</w:t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  <w:t xml:space="preserve">1.Заявление на заключение </w:t>
      </w:r>
      <w:proofErr w:type="spellStart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соцконтракта</w:t>
      </w:r>
      <w:proofErr w:type="spellEnd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;</w:t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  <w:t xml:space="preserve">2.Комплект документов: паспорт, свидетельство о браке и </w:t>
      </w:r>
      <w:proofErr w:type="gramStart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свидетельство</w:t>
      </w:r>
      <w:proofErr w:type="gramEnd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 xml:space="preserve"> о рождении детей (при наличии), справка о доходах и суммах налога физического лица, ИНН работающих членов семьи, свидетельство о праве собственности;</w:t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  <w:t>3.Бизнес-план.</w:t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lastRenderedPageBreak/>
        <w:t xml:space="preserve">5 важных правил </w:t>
      </w:r>
      <w:proofErr w:type="spellStart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соцконтракта</w:t>
      </w:r>
      <w:proofErr w:type="spellEnd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 xml:space="preserve"> на открытие бизнеса:</w:t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  <w:t xml:space="preserve">1.Бизнес, открытый по </w:t>
      </w:r>
      <w:proofErr w:type="spellStart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соцконтракту</w:t>
      </w:r>
      <w:proofErr w:type="spellEnd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 xml:space="preserve">, должен просуществовать минимум 2 года. Один год действует договор с государством на получение субсидии, и один год после истечения срока </w:t>
      </w:r>
      <w:proofErr w:type="spellStart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соцконтракта</w:t>
      </w:r>
      <w:proofErr w:type="spellEnd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 xml:space="preserve"> орган соцзащиты контролирует процесс ведения бизнеса.</w:t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  <w:t>2.Бизнес должен являться основным источником дохода.</w:t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  <w:t xml:space="preserve">3.Необходимо сохранять все документы, подтверждающие оплату аренды, оборудования и расходных материалов. </w:t>
      </w:r>
      <w:proofErr w:type="gramStart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Их надо будет приносить лично в соцзащиту в качестве подтверждения, что средства потрачены по назначению.</w:t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  <w:t>4.В течение двух лет специалисты органов соцзащиты могу приезжать с проверками, чтобы убедиться, что бизнес действительно работает, а закупленное оборудование на месте, хранится надлежащим образом и используется по назначению.</w:t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  <w:t>5.Ежемесячно в течение года нужно отчитываться о доходах.</w:t>
      </w:r>
      <w:proofErr w:type="gramEnd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  <w:t>Полученные средства предприниматель сможет потратить:</w:t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  <w:t>•на приобретение основных средств (оборудования), материально-производственных запасов;</w:t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  <w:t>•на оплату аренды, но не более 15% назначенной выплаты.</w:t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  <w:t>Как Центр «Мой бизнес» помогает предпринимателям Смоленской области при заключении социального контракта:</w:t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  <w:t>- помощь в выборе формы бизнеса и режима налогообложения;</w:t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  <w:t>- помощь в составлении бизнес-плана для заключения социального контракта;</w:t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  <w:t xml:space="preserve">- еженедельное обучение основам составления бизнес-планов в очной форме и </w:t>
      </w:r>
      <w:proofErr w:type="spellStart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онлайн-формате</w:t>
      </w:r>
      <w:proofErr w:type="spellEnd"/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t>;</w:t>
      </w:r>
      <w:r w:rsidRPr="007F465D">
        <w:rPr>
          <w:rFonts w:ascii="Times New Roman" w:eastAsia="Times New Roman" w:hAnsi="Times New Roman" w:cs="Times New Roman"/>
          <w:bCs/>
          <w:color w:val="000080"/>
          <w:sz w:val="28"/>
          <w:szCs w:val="28"/>
          <w:lang w:eastAsia="ru-RU"/>
        </w:rPr>
        <w:br/>
        <w:t>- обучение основам ведения бизнеса.</w:t>
      </w:r>
    </w:p>
    <w:p w:rsidR="00F75735" w:rsidRPr="007F465D" w:rsidRDefault="00F75735" w:rsidP="005F4E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</w:p>
    <w:p w:rsidR="00EB5123" w:rsidRPr="007F465D" w:rsidRDefault="00EB5123" w:rsidP="00EB51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 w:rsidRPr="007F465D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</w:t>
      </w:r>
      <w:r w:rsidR="00F75735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Получить дополнительную информацию в с</w:t>
      </w:r>
      <w:proofErr w:type="gramStart"/>
      <w:r w:rsidR="00F75735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.Н</w:t>
      </w:r>
      <w:proofErr w:type="gramEnd"/>
      <w:r w:rsidR="00F75735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оводугино можно в</w:t>
      </w:r>
    </w:p>
    <w:p w:rsidR="00EB5123" w:rsidRPr="007F465D" w:rsidRDefault="00F75735" w:rsidP="00EB51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FF0000"/>
          <w:sz w:val="28"/>
          <w:szCs w:val="28"/>
        </w:rPr>
        <w:t>СОГКУ «Центр реализации государственных гарантий социальной защиты»</w:t>
      </w:r>
      <w:r w:rsidR="00EB5123" w:rsidRPr="007F465D">
        <w:rPr>
          <w:rFonts w:ascii="Times New Roman" w:hAnsi="Times New Roman" w:cs="Times New Roman"/>
          <w:sz w:val="28"/>
          <w:szCs w:val="28"/>
        </w:rPr>
        <w:t xml:space="preserve"> тел. 8-48138-2-12-3</w:t>
      </w:r>
      <w:r>
        <w:rPr>
          <w:rFonts w:ascii="Times New Roman" w:hAnsi="Times New Roman" w:cs="Times New Roman"/>
          <w:sz w:val="28"/>
          <w:szCs w:val="28"/>
        </w:rPr>
        <w:t>0</w:t>
      </w:r>
      <w:r w:rsidR="00EB5123" w:rsidRPr="007F465D">
        <w:rPr>
          <w:rFonts w:ascii="Times New Roman" w:hAnsi="Times New Roman" w:cs="Times New Roman"/>
          <w:sz w:val="28"/>
          <w:szCs w:val="28"/>
        </w:rPr>
        <w:t>, 8-48138-2-15-32.</w:t>
      </w:r>
    </w:p>
    <w:p w:rsidR="00E00BF1" w:rsidRPr="007F465D" w:rsidRDefault="00E00BF1" w:rsidP="00EB5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00BF1" w:rsidRPr="007F465D" w:rsidSect="00E00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5123"/>
    <w:rsid w:val="005E15DA"/>
    <w:rsid w:val="005F4E1E"/>
    <w:rsid w:val="007231FC"/>
    <w:rsid w:val="007F465D"/>
    <w:rsid w:val="00860685"/>
    <w:rsid w:val="008B0673"/>
    <w:rsid w:val="00BC006A"/>
    <w:rsid w:val="00D5492F"/>
    <w:rsid w:val="00E00BF1"/>
    <w:rsid w:val="00E759D9"/>
    <w:rsid w:val="00EB5123"/>
    <w:rsid w:val="00F75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BF1"/>
  </w:style>
  <w:style w:type="paragraph" w:styleId="1">
    <w:name w:val="heading 1"/>
    <w:basedOn w:val="a"/>
    <w:link w:val="10"/>
    <w:uiPriority w:val="9"/>
    <w:qFormat/>
    <w:rsid w:val="00EB51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51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B5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B5123"/>
    <w:rPr>
      <w:b/>
      <w:bCs/>
    </w:rPr>
  </w:style>
  <w:style w:type="character" w:styleId="a5">
    <w:name w:val="Hyperlink"/>
    <w:basedOn w:val="a0"/>
    <w:uiPriority w:val="99"/>
    <w:semiHidden/>
    <w:unhideWhenUsed/>
    <w:rsid w:val="00EB5123"/>
    <w:rPr>
      <w:color w:val="0000FF"/>
      <w:u w:val="single"/>
    </w:rPr>
  </w:style>
  <w:style w:type="character" w:styleId="a6">
    <w:name w:val="Emphasis"/>
    <w:basedOn w:val="a0"/>
    <w:uiPriority w:val="20"/>
    <w:qFormat/>
    <w:rsid w:val="00EB512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3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0702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4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590</Words>
  <Characters>3368</Characters>
  <Application>Microsoft Office Word</Application>
  <DocSecurity>0</DocSecurity>
  <Lines>28</Lines>
  <Paragraphs>7</Paragraphs>
  <ScaleCrop>false</ScaleCrop>
  <Company/>
  <LinksUpToDate>false</LinksUpToDate>
  <CharactersWithSpaces>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Ekon2</dc:creator>
  <cp:keywords/>
  <dc:description/>
  <cp:lastModifiedBy>Ekon2</cp:lastModifiedBy>
  <cp:revision>7</cp:revision>
  <dcterms:created xsi:type="dcterms:W3CDTF">2024-09-12T07:39:00Z</dcterms:created>
  <dcterms:modified xsi:type="dcterms:W3CDTF">2026-09-23T08:31:00Z</dcterms:modified>
</cp:coreProperties>
</file>