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9C" w:rsidRPr="005B319C" w:rsidRDefault="005B319C" w:rsidP="005B319C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proofErr w:type="spellStart"/>
      <w:r w:rsidRPr="005B319C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Самозанятым</w:t>
      </w:r>
      <w:proofErr w:type="spellEnd"/>
      <w:r w:rsidRPr="005B319C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быть выгодно!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Плательщики налога на профессиональный доход (также –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самозанятые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) получают от своего статуса определенную выгоду — они выходят из тени, но по сравнению с другими предпринимателями могут вести бизнес с меньшими затратами.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Почему быть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самозанятым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выгодно?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Быстрое оформление. 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Оформиться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самозанятым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очень просто: для этого не нужно готовить документы, ходить к нотариусу и в банки, оплачивать госпошлину.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Самозанятость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оформляется бесплатно,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онлайн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и за несколько минут. Это можно сделать через сайт ФНС, приложение «Мой налог», на «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Госуслугах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» или в личном кабинете крупного банка.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Налоговая ставка ниже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. Ставка по налогу на профессиональный доход зависит от статуса клиента: на доходы, полученные от организаций и индивидуальных предпринимателей, ставка – 6%, а на доходы от частных лиц – всего 4%. Это значительно ниже ставки </w:t>
      </w:r>
      <w:r w:rsidRPr="005B319C">
        <w:rPr>
          <w:rFonts w:ascii="Arial" w:eastAsia="Times New Roman" w:hAnsi="Arial" w:cs="Arial"/>
          <w:color w:val="353535"/>
          <w:sz w:val="18"/>
          <w:szCs w:val="18"/>
          <w:u w:val="single"/>
          <w:lang w:eastAsia="ru-RU"/>
        </w:rPr>
        <w:t>13%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 по НДФЛ.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Например</w:t>
      </w: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, с 1000 тысячи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 рублей сумма налога только </w:t>
      </w: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40 рублей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Налоговый вычет от государства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. При регистрации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самозанятые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автоматом получают налоговый вычет в размере 10 000 рублей, который дают для уменьшения уплачиваемого налога. Пока действует вычет,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самозанятые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уплачивают налог в размере: 3% вместо 4% – с сумм оплаты от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физлиц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; 4% вместо 6% – с доходов от организаций и ИП.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Например, доход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самозанятого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за месяц от физических лиц составил 10 000 рублей. Соответственно, </w:t>
      </w:r>
      <w:proofErr w:type="gram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исходя из ставки в размере 4% сумма налога составила</w:t>
      </w:r>
      <w:proofErr w:type="gram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бы 400 рублей. Но с помощью бонуса нужно будет заплатить только 300 рублей (10 000 рублей * 3%), так как 100 рублей автоматически будет списано из бонуса.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При этом остаток бонуса будет уменьшен с 10 000 рублей до 9 900 рублей. После того как бонус будет полностью потрачен, налог будет исчисляться из полной ставки 4% или 6% в зависимости от статуса клиента.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spellStart"/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Самозанятый</w:t>
      </w:r>
      <w:proofErr w:type="spellEnd"/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 xml:space="preserve"> даже в статусе индивидуального предпринимателя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 </w:t>
      </w: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не обязан уплачивать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 </w:t>
      </w: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страховые взносы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, но может делать это добровольно – прямо в приложении «Мой налог». Это позволит получить страховой стаж и пенсионные коэффициенты. Состояние лицевого счёта можно проверить на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Госуслугах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. Фиксированных страховых взносов нет, даже если у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самозанятого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есть статус индивидуального предпринимателя.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spellStart"/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Самозанятому</w:t>
      </w:r>
      <w:proofErr w:type="spellEnd"/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 xml:space="preserve"> необязательно открывать расчетный счет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, он может получать деньги от клиентов </w:t>
      </w:r>
      <w:r w:rsidRPr="005B319C">
        <w:rPr>
          <w:rFonts w:ascii="Arial" w:eastAsia="Times New Roman" w:hAnsi="Arial" w:cs="Arial"/>
          <w:color w:val="353535"/>
          <w:sz w:val="18"/>
          <w:szCs w:val="18"/>
          <w:u w:val="single"/>
          <w:lang w:eastAsia="ru-RU"/>
        </w:rPr>
        <w:t>на личную карту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 или электронный кошелек и принимать оплату наличными. Чтобы учесть доход, при любых формах оплаты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самозанятый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заносит полученные суммы в приложение </w:t>
      </w:r>
      <w:hyperlink r:id="rId4" w:history="1">
        <w:r w:rsidRPr="005B319C">
          <w:rPr>
            <w:rFonts w:ascii="Arial" w:eastAsia="Times New Roman" w:hAnsi="Arial" w:cs="Arial"/>
            <w:color w:val="1071AE"/>
            <w:sz w:val="18"/>
            <w:lang w:eastAsia="ru-RU"/>
          </w:rPr>
          <w:t>«Мой налог»</w:t>
        </w:r>
      </w:hyperlink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 xml:space="preserve">Работа без </w:t>
      </w:r>
      <w:proofErr w:type="spellStart"/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онлайн-кассы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.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Самозанятый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выдает клиентам чеки, сформированные в приложении «Мой налог». Чеки из приложения можно отправить клиенту по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смс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, в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мессенджере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или на e-mail-адрес.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 xml:space="preserve">Еще одна выгодная особенность </w:t>
      </w:r>
      <w:proofErr w:type="spellStart"/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самозанятых</w:t>
      </w:r>
      <w:proofErr w:type="spellEnd"/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 xml:space="preserve"> — минимум формальностей в работе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: им не нужно отчитываться </w:t>
      </w:r>
      <w:proofErr w:type="gram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перед</w:t>
      </w:r>
      <w:proofErr w:type="gram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налоговой и сдавать декларацию. </w:t>
      </w:r>
      <w:r w:rsidRPr="005B319C">
        <w:rPr>
          <w:rFonts w:ascii="Arial" w:eastAsia="Times New Roman" w:hAnsi="Arial" w:cs="Arial"/>
          <w:color w:val="353535"/>
          <w:sz w:val="18"/>
          <w:szCs w:val="18"/>
          <w:u w:val="single"/>
          <w:lang w:eastAsia="ru-RU"/>
        </w:rPr>
        <w:t>Налог рассчитывается автоматически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 в приложении «Мой налог» и оплатить его можно с любой карты. Для удобства можно подключить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автоплатеж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, тогда суммы начисленного налога списываются автоматически до 25 числа месяца, следующего за </w:t>
      </w:r>
      <w:proofErr w:type="gram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отчетным</w:t>
      </w:r>
      <w:proofErr w:type="gram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. Бухгалтер для этого не нужен.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Непрерывность статуса. 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Если человек стал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самозанятым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, но потом не работал как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самозанятый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, он не теряет свой статус. Когда он возвращается к работе по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самозанятости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, ему не нужно заново регистрироваться. </w:t>
      </w:r>
      <w:r w:rsidRPr="005B319C">
        <w:rPr>
          <w:rFonts w:ascii="Arial" w:eastAsia="Times New Roman" w:hAnsi="Arial" w:cs="Arial"/>
          <w:color w:val="353535"/>
          <w:sz w:val="18"/>
          <w:szCs w:val="18"/>
          <w:u w:val="single"/>
          <w:lang w:eastAsia="ru-RU"/>
        </w:rPr>
        <w:t>ФНС не начислит ему «лишних» налогов.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 xml:space="preserve">Главный плюс </w:t>
      </w:r>
      <w:proofErr w:type="spellStart"/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самозанятости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 - </w:t>
      </w: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легализация работы.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 При этом статус защищает предпринимателя от проверок и штрафов за незаконную предпринимательскую деятельность.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Самозанятый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может без опасений размещать рекламу, чтобы развивать дело и работать с клиентами.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Самозанятые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могут получать справку о доходах, которая может быть нужна для оформления кредитов, ипотек, получения визы.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Преференции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. Перед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самозанятым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открываются такие же возможности, как перед индивидуальным предпринимателем: можно участвовать в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госзакупках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, пользоваться государственными программами для малого и среднего бизнеса. Например,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самозанятые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могут получить </w:t>
      </w:r>
      <w:proofErr w:type="gram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льготный</w:t>
      </w:r>
      <w:proofErr w:type="gram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микрозайм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в Смоленском фонде поддержки предпринимательства.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Самозанятым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гражданам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микрозаймы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предоставляются в сумме до 500 тыс. рублей на срок до 36 месяцев под процентную ставку, равную 1/2 ключевой ставки ЦБ на дату договора.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Контакты Смоленского областного фонд поддержки предпринимательства: 214014, город Смоленск, улица Энгельса, д. 23, телефон: +7 (4812) 777-077,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br/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e-mail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: </w:t>
      </w:r>
      <w:hyperlink r:id="rId5" w:history="1">
        <w:r w:rsidRPr="005B319C">
          <w:rPr>
            <w:rFonts w:ascii="Arial" w:eastAsia="Times New Roman" w:hAnsi="Arial" w:cs="Arial"/>
            <w:color w:val="1071AE"/>
            <w:sz w:val="18"/>
            <w:lang w:eastAsia="ru-RU"/>
          </w:rPr>
          <w:t>sofpmp@yandex.ru</w:t>
        </w:r>
      </w:hyperlink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.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Также в рамках реализации нацпроекта «Малое и среднее предпринимательство» Центр «Мой бизнес» обеспечивает предоставление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самозанятым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гражданам комплекса бесплатных информационно-консультационных и образовательных услуг: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- консультации по мерам государственной поддержки;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- финансовая и юридическая помощь;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- образовательная поддержка (бесплатные тренинги: основы предпринимательства, продвижение в социальных сетях, личный бренд, основы финансового планирования,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клиентоориентированность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и др.);</w:t>
      </w:r>
    </w:p>
    <w:p w:rsidR="005B319C" w:rsidRPr="005B319C" w:rsidRDefault="005B319C" w:rsidP="005B319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- популяризация продукции и услуг (продвижение бизнеса в СМИ, социальных сетях и других каналах).</w:t>
      </w:r>
    </w:p>
    <w:p w:rsidR="005B319C" w:rsidRPr="005B319C" w:rsidRDefault="005B319C" w:rsidP="005B319C">
      <w:pPr>
        <w:spacing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Контакты </w:t>
      </w: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центра «Мой бизнес»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 (</w:t>
      </w:r>
      <w:r w:rsidRPr="005B319C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АНО «Центр поддержки предпринимателей Смоленской области»</w:t>
      </w:r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): 214014, г. Смоленск, ул.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Тенишевой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, д. 15, 8 этаж, телефон: +7 (4812) 638-038, доб.6, </w:t>
      </w:r>
      <w:proofErr w:type="spellStart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e-mail</w:t>
      </w:r>
      <w:proofErr w:type="spellEnd"/>
      <w:r w:rsidRPr="005B319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: info@cpp67.ru.</w:t>
      </w:r>
    </w:p>
    <w:p w:rsidR="00DC3500" w:rsidRDefault="00DC3500"/>
    <w:sectPr w:rsidR="00DC3500" w:rsidSect="00DC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19C"/>
    <w:rsid w:val="005B319C"/>
    <w:rsid w:val="00DC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00"/>
  </w:style>
  <w:style w:type="paragraph" w:styleId="1">
    <w:name w:val="heading 1"/>
    <w:basedOn w:val="a"/>
    <w:link w:val="10"/>
    <w:uiPriority w:val="9"/>
    <w:qFormat/>
    <w:rsid w:val="005B3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19C"/>
    <w:rPr>
      <w:b/>
      <w:bCs/>
    </w:rPr>
  </w:style>
  <w:style w:type="character" w:styleId="a5">
    <w:name w:val="Hyperlink"/>
    <w:basedOn w:val="a0"/>
    <w:uiPriority w:val="99"/>
    <w:semiHidden/>
    <w:unhideWhenUsed/>
    <w:rsid w:val="005B31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97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fpmp@yandex.ru" TargetMode="External"/><Relationship Id="rId4" Type="http://schemas.openxmlformats.org/officeDocument/2006/relationships/hyperlink" Target="https://lknp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3</cp:revision>
  <dcterms:created xsi:type="dcterms:W3CDTF">2024-10-30T12:22:00Z</dcterms:created>
  <dcterms:modified xsi:type="dcterms:W3CDTF">2024-10-30T12:22:00Z</dcterms:modified>
</cp:coreProperties>
</file>