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4AFB" w14:textId="77777777" w:rsidR="00F26E7B" w:rsidRDefault="00F26E7B" w:rsidP="00F57E3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4503A00" w14:textId="4E53AA64" w:rsidR="00F26E7B" w:rsidRDefault="00E42B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F25F5B" wp14:editId="537BC57A">
            <wp:extent cx="781050" cy="857250"/>
            <wp:effectExtent l="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ob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E0265" w14:textId="77777777" w:rsidR="00F26E7B" w:rsidRDefault="00F26E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3D3F4C6" w14:textId="220882C7" w:rsidR="00F26E7B" w:rsidRPr="00FC6CE7" w:rsidRDefault="00650F64" w:rsidP="00650F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НОВОДУГИНСКИЙ ОКРУЖНОЙ </w:t>
      </w:r>
      <w:r w:rsidR="00F26E7B" w:rsidRPr="00FC6CE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14:paraId="45621BD5" w14:textId="77777777" w:rsidR="00F26E7B" w:rsidRPr="00FC6CE7" w:rsidRDefault="00F26E7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FD2944B" w14:textId="77777777" w:rsidR="00F26E7B" w:rsidRDefault="00F26E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РЕШЕНИЕ</w:t>
      </w:r>
    </w:p>
    <w:p w14:paraId="2C8FD9E3" w14:textId="3B8DCBAF" w:rsidR="00F26E7B" w:rsidRDefault="00F26E7B" w:rsidP="00FC5F8B">
      <w:pPr>
        <w:pStyle w:val="ConsPlusTitle"/>
        <w:tabs>
          <w:tab w:val="left" w:pos="85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5A6AEBC" w14:textId="64BE800A" w:rsidR="00F26E7B" w:rsidRPr="00C27FF7" w:rsidRDefault="00F26E7B" w:rsidP="00FC6CE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27FF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57E32">
        <w:rPr>
          <w:rFonts w:ascii="Times New Roman" w:hAnsi="Times New Roman" w:cs="Times New Roman"/>
          <w:b w:val="0"/>
          <w:sz w:val="28"/>
          <w:szCs w:val="28"/>
        </w:rPr>
        <w:t>«06» ноября</w:t>
      </w:r>
      <w:r w:rsidRPr="00C27FF7">
        <w:rPr>
          <w:rFonts w:ascii="Times New Roman" w:hAnsi="Times New Roman" w:cs="Times New Roman"/>
          <w:b w:val="0"/>
          <w:sz w:val="28"/>
          <w:szCs w:val="28"/>
        </w:rPr>
        <w:t xml:space="preserve"> 2024 года                                                                                   </w:t>
      </w:r>
      <w:r w:rsidR="00F57E3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27FF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57E32">
        <w:rPr>
          <w:rFonts w:ascii="Times New Roman" w:hAnsi="Times New Roman" w:cs="Times New Roman"/>
          <w:b w:val="0"/>
          <w:sz w:val="28"/>
          <w:szCs w:val="28"/>
        </w:rPr>
        <w:t>42</w:t>
      </w:r>
    </w:p>
    <w:p w14:paraId="7E82AFC8" w14:textId="77777777" w:rsidR="00F26E7B" w:rsidRDefault="00F26E7B" w:rsidP="00F57E3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69E8FC0" w14:textId="6849FDF1" w:rsidR="00F26E7B" w:rsidRDefault="00F57E32" w:rsidP="00FC6CE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C6CE7">
        <w:rPr>
          <w:rFonts w:ascii="Times New Roman" w:hAnsi="Times New Roman" w:cs="Times New Roman"/>
          <w:b w:val="0"/>
          <w:sz w:val="28"/>
          <w:szCs w:val="28"/>
        </w:rPr>
        <w:t>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установлении земельного налога на</w:t>
      </w:r>
    </w:p>
    <w:p w14:paraId="3BFDC1F2" w14:textId="77777777" w:rsidR="00F26E7B" w:rsidRDefault="00F26E7B" w:rsidP="00FC6CE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территории муниципального образования</w:t>
      </w:r>
    </w:p>
    <w:p w14:paraId="11062ADF" w14:textId="0B5B09D9" w:rsidR="00F26E7B" w:rsidRDefault="00F26E7B" w:rsidP="00FC6CE7">
      <w:pPr>
        <w:pStyle w:val="ConsPlusTitle"/>
        <w:tabs>
          <w:tab w:val="left" w:pos="4962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57E32">
        <w:rPr>
          <w:rFonts w:ascii="Times New Roman" w:hAnsi="Times New Roman" w:cs="Times New Roman"/>
          <w:b w:val="0"/>
          <w:sz w:val="28"/>
          <w:szCs w:val="28"/>
        </w:rPr>
        <w:t>Новодугинский муниципальный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округ»</w:t>
      </w:r>
    </w:p>
    <w:p w14:paraId="34A76B34" w14:textId="77777777" w:rsidR="00F26E7B" w:rsidRPr="00FC6CE7" w:rsidRDefault="00F26E7B" w:rsidP="00FC6CE7">
      <w:pPr>
        <w:pStyle w:val="ConsPlusTitle"/>
        <w:tabs>
          <w:tab w:val="left" w:pos="4962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14:paraId="4713BE62" w14:textId="77777777" w:rsidR="00F26E7B" w:rsidRPr="00FC6CE7" w:rsidRDefault="00F26E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7B9309" w14:textId="77777777" w:rsidR="00F26E7B" w:rsidRDefault="00F26E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C27FF7">
          <w:rPr>
            <w:rFonts w:ascii="Times New Roman" w:hAnsi="Times New Roman" w:cs="Times New Roman"/>
            <w:color w:val="000000"/>
            <w:sz w:val="28"/>
            <w:szCs w:val="28"/>
          </w:rPr>
          <w:t>пунктом 4 статьи 12</w:t>
        </w:r>
      </w:hyperlink>
      <w:r w:rsidRPr="00C27FF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6">
        <w:r w:rsidRPr="00C27FF7">
          <w:rPr>
            <w:rFonts w:ascii="Times New Roman" w:hAnsi="Times New Roman" w:cs="Times New Roman"/>
            <w:color w:val="000000"/>
            <w:sz w:val="28"/>
            <w:szCs w:val="28"/>
          </w:rPr>
          <w:t>главой 31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</w:p>
    <w:p w14:paraId="2EC4AD84" w14:textId="77777777" w:rsidR="00F26E7B" w:rsidRDefault="00F26E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A417459" w14:textId="77777777" w:rsidR="00F26E7B" w:rsidRDefault="00F26E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Новодугинск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FC6CE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14:paraId="4C195A8A" w14:textId="77777777" w:rsidR="00F26E7B" w:rsidRDefault="00F26E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3B342AB" w14:textId="77777777" w:rsidR="00F26E7B" w:rsidRPr="00373E3C" w:rsidRDefault="00F26E7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E3C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0F114821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Установить и в</w:t>
      </w:r>
      <w:r w:rsidRPr="00FC6CE7">
        <w:rPr>
          <w:rFonts w:ascii="Times New Roman" w:hAnsi="Times New Roman" w:cs="Times New Roman"/>
          <w:sz w:val="28"/>
          <w:szCs w:val="28"/>
        </w:rPr>
        <w:t>вести</w:t>
      </w:r>
      <w:r>
        <w:rPr>
          <w:rFonts w:ascii="Times New Roman" w:hAnsi="Times New Roman" w:cs="Times New Roman"/>
          <w:sz w:val="28"/>
          <w:szCs w:val="28"/>
        </w:rPr>
        <w:t xml:space="preserve"> в действие с 1 января 2025 года </w:t>
      </w:r>
      <w:r w:rsidRPr="00FC6CE7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«Новодугинский муниципальный округ» </w:t>
      </w:r>
      <w:r w:rsidRPr="00FC6CE7">
        <w:rPr>
          <w:rFonts w:ascii="Times New Roman" w:hAnsi="Times New Roman" w:cs="Times New Roman"/>
          <w:sz w:val="28"/>
          <w:szCs w:val="28"/>
        </w:rPr>
        <w:t>Смоленской области земельный налог (далее - налог).</w:t>
      </w:r>
    </w:p>
    <w:p w14:paraId="2508E1B2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2. Если иное не установлено </w:t>
      </w:r>
      <w:hyperlink r:id="rId7">
        <w:r w:rsidRPr="00C27FF7">
          <w:rPr>
            <w:rFonts w:ascii="Times New Roman" w:hAnsi="Times New Roman" w:cs="Times New Roman"/>
            <w:color w:val="000000"/>
            <w:sz w:val="28"/>
            <w:szCs w:val="28"/>
          </w:rPr>
          <w:t>пунктом 1 статьи 391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налоговая база определяется в отношении каждого земельного участка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 статьей 391 Налогового кодекса Российской Федерации.</w:t>
      </w:r>
    </w:p>
    <w:p w14:paraId="60C73CFC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Налоговая база в отношении земельного участка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статьей 391 Налогового кодекса Российской Федерации, в случае, если кадастровая стоимость такого земельного участка, внесенная в Единый государственный реестр недвижимости и подлежащая применению с 1 января 2023 года, превышает кадастровую стоимость такого земельного участка,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земельного участка увеличилась вследствие изменения его характеристик.</w:t>
      </w:r>
    </w:p>
    <w:p w14:paraId="567B68C9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3. Установить налоговые ставки в следующих размерах:</w:t>
      </w:r>
    </w:p>
    <w:p w14:paraId="576FCDAC" w14:textId="77777777" w:rsidR="00F26E7B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lastRenderedPageBreak/>
        <w:t>1) 0,3 процента в отношении земельных участков:</w:t>
      </w:r>
    </w:p>
    <w:p w14:paraId="7732137A" w14:textId="77777777" w:rsidR="00F26E7B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572220E9" w14:textId="77777777" w:rsidR="00F26E7B" w:rsidRDefault="00F26E7B" w:rsidP="00313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занятых </w:t>
      </w:r>
      <w:hyperlink r:id="rId8" w:history="1">
        <w:r w:rsidRPr="002F0EBF">
          <w:rPr>
            <w:rFonts w:ascii="Times New Roman" w:hAnsi="Times New Roman"/>
            <w:color w:val="000000"/>
            <w:sz w:val="28"/>
            <w:szCs w:val="28"/>
          </w:rPr>
          <w:t>жилищным фондом</w:t>
        </w:r>
      </w:hyperlink>
      <w:r>
        <w:rPr>
          <w:rFonts w:ascii="Times New Roman" w:hAnsi="Times New Roman"/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</w:t>
      </w:r>
      <w:hyperlink r:id="rId9" w:history="1">
        <w:r w:rsidRPr="002F0EBF">
          <w:rPr>
            <w:rFonts w:ascii="Times New Roman" w:hAnsi="Times New Roman"/>
            <w:color w:val="000000"/>
            <w:sz w:val="28"/>
            <w:szCs w:val="28"/>
          </w:rPr>
          <w:t>части</w:t>
        </w:r>
      </w:hyperlink>
      <w:r>
        <w:rPr>
          <w:rFonts w:ascii="Times New Roman" w:hAnsi="Times New Roman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14:paraId="53557292" w14:textId="77777777" w:rsidR="00F26E7B" w:rsidRDefault="00F26E7B" w:rsidP="00313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6CE7">
        <w:rPr>
          <w:rFonts w:ascii="Times New Roman" w:hAnsi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14:paraId="10192269" w14:textId="77777777" w:rsidR="00F26E7B" w:rsidRPr="00FC6CE7" w:rsidRDefault="00F26E7B" w:rsidP="00313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F49C1AE" w14:textId="77777777" w:rsidR="00F26E7B" w:rsidRDefault="00F26E7B" w:rsidP="004050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6CE7">
        <w:rPr>
          <w:rFonts w:ascii="Times New Roman" w:hAnsi="Times New Roman"/>
          <w:sz w:val="28"/>
          <w:szCs w:val="28"/>
        </w:rPr>
        <w:t>2) 0,</w:t>
      </w:r>
      <w:r w:rsidR="00CA187D">
        <w:rPr>
          <w:rFonts w:ascii="Times New Roman" w:hAnsi="Times New Roman"/>
          <w:sz w:val="28"/>
          <w:szCs w:val="28"/>
        </w:rPr>
        <w:t>1</w:t>
      </w:r>
      <w:r w:rsidRPr="00FC6CE7">
        <w:rPr>
          <w:rFonts w:ascii="Times New Roman" w:hAnsi="Times New Roman"/>
          <w:sz w:val="28"/>
          <w:szCs w:val="28"/>
        </w:rPr>
        <w:t xml:space="preserve"> процента в отношении земельных участков, </w:t>
      </w:r>
      <w:r>
        <w:rPr>
          <w:rFonts w:ascii="Times New Roman" w:hAnsi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0" w:history="1">
        <w:r w:rsidRPr="0040509B">
          <w:rPr>
            <w:rFonts w:ascii="Times New Roman" w:hAnsi="Times New Roman"/>
            <w:color w:val="000000"/>
            <w:sz w:val="28"/>
            <w:szCs w:val="28"/>
          </w:rPr>
          <w:t>личного подсобного хозяйства</w:t>
        </w:r>
      </w:hyperlink>
      <w:r>
        <w:rPr>
          <w:rFonts w:ascii="Times New Roman" w:hAnsi="Times New Roman"/>
          <w:sz w:val="28"/>
          <w:szCs w:val="28"/>
        </w:rPr>
        <w:t xml:space="preserve">, садоводства или огородничества, а также земельных </w:t>
      </w:r>
      <w:hyperlink r:id="rId11" w:history="1">
        <w:r w:rsidRPr="0040509B">
          <w:rPr>
            <w:rFonts w:ascii="Times New Roman" w:hAnsi="Times New Roman"/>
            <w:color w:val="000000"/>
            <w:sz w:val="28"/>
            <w:szCs w:val="28"/>
          </w:rPr>
          <w:t>участков общего назначения</w:t>
        </w:r>
      </w:hyperlink>
      <w:r>
        <w:rPr>
          <w:rFonts w:ascii="Times New Roman" w:hAnsi="Times New Roman"/>
          <w:sz w:val="28"/>
          <w:szCs w:val="28"/>
        </w:rPr>
        <w:t xml:space="preserve">, предусмотренных Федеральным </w:t>
      </w:r>
      <w:hyperlink r:id="rId12" w:history="1">
        <w:r w:rsidRPr="0040509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14:paraId="3B97F825" w14:textId="77777777" w:rsidR="00F26E7B" w:rsidRPr="00FC6CE7" w:rsidRDefault="00F26E7B" w:rsidP="004050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 3) 1,5 процента в отношении прочих земельных участков.</w:t>
      </w:r>
    </w:p>
    <w:p w14:paraId="5017654D" w14:textId="77777777" w:rsidR="00F26E7B" w:rsidRDefault="00F26E7B" w:rsidP="00F80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C962E37" w14:textId="77777777" w:rsidR="00F26E7B" w:rsidRDefault="00F26E7B" w:rsidP="00F80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C6CE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Установить отчетными периодами для налогоплательщиков-организаций первый квартал, второй квартал и третий квартал календарного года.</w:t>
      </w:r>
    </w:p>
    <w:p w14:paraId="1877B565" w14:textId="77777777" w:rsidR="00F26E7B" w:rsidRDefault="00F26E7B" w:rsidP="00F80D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подлежит уплате налогоплательщиками-организациями в срок не позднее 28 февраля года, следующего за истекшим налоговым периодом. 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</w:t>
      </w:r>
    </w:p>
    <w:p w14:paraId="4376AD1F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C6CE7">
        <w:rPr>
          <w:rFonts w:ascii="Times New Roman" w:hAnsi="Times New Roman" w:cs="Times New Roman"/>
          <w:sz w:val="28"/>
          <w:szCs w:val="28"/>
        </w:rPr>
        <w:t xml:space="preserve">Налоговые льготы, установленные </w:t>
      </w:r>
      <w:hyperlink r:id="rId13">
        <w:r w:rsidRPr="00E0153D">
          <w:rPr>
            <w:rFonts w:ascii="Times New Roman" w:hAnsi="Times New Roman" w:cs="Times New Roman"/>
            <w:color w:val="000000"/>
            <w:sz w:val="28"/>
            <w:szCs w:val="28"/>
          </w:rPr>
          <w:t>статьей 395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действуют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FC6CE7">
        <w:rPr>
          <w:rFonts w:ascii="Times New Roman" w:hAnsi="Times New Roman" w:cs="Times New Roman"/>
          <w:sz w:val="28"/>
          <w:szCs w:val="28"/>
        </w:rPr>
        <w:t>Новодугинск</w:t>
      </w:r>
      <w:r>
        <w:rPr>
          <w:rFonts w:ascii="Times New Roman" w:hAnsi="Times New Roman" w:cs="Times New Roman"/>
          <w:sz w:val="28"/>
          <w:szCs w:val="28"/>
        </w:rPr>
        <w:t xml:space="preserve">ий муниципальный округ» </w:t>
      </w:r>
      <w:r w:rsidRPr="00FC6CE7">
        <w:rPr>
          <w:rFonts w:ascii="Times New Roman" w:hAnsi="Times New Roman" w:cs="Times New Roman"/>
          <w:sz w:val="28"/>
          <w:szCs w:val="28"/>
        </w:rPr>
        <w:t>Смоленской области. Также от налогообложения освобождаются:</w:t>
      </w:r>
    </w:p>
    <w:p w14:paraId="3ADC5867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1) органы местного самоуправления;</w:t>
      </w:r>
    </w:p>
    <w:p w14:paraId="32382E9A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2) многодетные семьи;</w:t>
      </w:r>
    </w:p>
    <w:p w14:paraId="306092DA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lastRenderedPageBreak/>
        <w:t>3) 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субсидий на возмещение нормативных затрат, связанных с оказанием ими в соответствии с муниципальным заданием муниципальных услуг (выполнением работ);</w:t>
      </w:r>
    </w:p>
    <w:p w14:paraId="03EE84EC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4) ветераны и инвалиды Великой Отечественной войны, а также ветераны и инвалиды боевых действий;</w:t>
      </w:r>
    </w:p>
    <w:p w14:paraId="706E0F66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5)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области;</w:t>
      </w:r>
    </w:p>
    <w:p w14:paraId="4951A8B3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6) физические и юридические лица - 30% от начисленной суммы налога на время реализации инвестиционного проекта, но не более чем на 3 года связанного со строительством объектов промышленного назначения объектов переработки (сельскохозяйственной продукции лесопереработки), а также с возведением объектов капитального строительства в сельском хозяйстве (кроме жилищного строительства).</w:t>
      </w:r>
    </w:p>
    <w:p w14:paraId="5CC1C38D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>6. Признать утратившим силу:</w:t>
      </w:r>
    </w:p>
    <w:p w14:paraId="1077E0FA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>
        <w:r w:rsidRPr="00F44620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</w:rPr>
        <w:t>Высоковского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31.08.2022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6CE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CE7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>становлении земельного налога на территории Высоковского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CE7">
        <w:rPr>
          <w:rFonts w:ascii="Times New Roman" w:hAnsi="Times New Roman" w:cs="Times New Roman"/>
          <w:sz w:val="28"/>
          <w:szCs w:val="28"/>
        </w:rPr>
        <w:t>;</w:t>
      </w:r>
    </w:p>
    <w:p w14:paraId="61FE87BF" w14:textId="77777777" w:rsidR="00F26E7B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>
        <w:r w:rsidRPr="00F44620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</w:rPr>
        <w:t>Днепровского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28.11.2022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CE7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>становлении земельного налога на территории Днепровского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CAA9BAD" w14:textId="77777777" w:rsidR="00F26E7B" w:rsidRDefault="00F26E7B" w:rsidP="00F446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6">
        <w:r w:rsidRPr="00F44620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Извековского</w:t>
      </w:r>
      <w:proofErr w:type="spellEnd"/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08.11.2022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CE7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 xml:space="preserve">становлении земельного налога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Извековское</w:t>
      </w:r>
      <w:proofErr w:type="spellEnd"/>
      <w:r w:rsidRPr="00FC6CE7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6CE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6CE7">
        <w:rPr>
          <w:rFonts w:ascii="Times New Roman" w:hAnsi="Times New Roman" w:cs="Times New Roman"/>
          <w:sz w:val="28"/>
          <w:szCs w:val="28"/>
        </w:rPr>
        <w:t xml:space="preserve">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8232E44" w14:textId="77777777" w:rsidR="00F26E7B" w:rsidRDefault="00F26E7B" w:rsidP="00441A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7">
        <w:r w:rsidRPr="00F44620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</w:rPr>
        <w:t>Новодугинского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28.10.2022 №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CE7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>становлении земельного налога на территории муниципального образования Новодугинское</w:t>
      </w:r>
      <w:r w:rsidRPr="00FC6CE7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6CE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6CE7">
        <w:rPr>
          <w:rFonts w:ascii="Times New Roman" w:hAnsi="Times New Roman" w:cs="Times New Roman"/>
          <w:sz w:val="28"/>
          <w:szCs w:val="28"/>
        </w:rPr>
        <w:t xml:space="preserve">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8B2A844" w14:textId="77777777" w:rsidR="00F26E7B" w:rsidRDefault="00F26E7B" w:rsidP="004D2F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8">
        <w:r w:rsidRPr="00F44620">
          <w:rPr>
            <w:rFonts w:ascii="Times New Roman" w:hAnsi="Times New Roman" w:cs="Times New Roman"/>
            <w:color w:val="000000"/>
            <w:sz w:val="28"/>
            <w:szCs w:val="28"/>
          </w:rPr>
          <w:t>решение</w:t>
        </w:r>
      </w:hyperlink>
      <w:r w:rsidRPr="00FC6CE7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Pr="00FC6CE7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28.10.2022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C6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CE7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 xml:space="preserve">становлении земельного налога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Pr="00FC6CE7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C6CE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C6CE7">
        <w:rPr>
          <w:rFonts w:ascii="Times New Roman" w:hAnsi="Times New Roman" w:cs="Times New Roman"/>
          <w:sz w:val="28"/>
          <w:szCs w:val="28"/>
        </w:rPr>
        <w:t xml:space="preserve">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8EE1012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7. </w:t>
      </w:r>
      <w:r w:rsidRPr="000E3682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8"/>
          <w:szCs w:val="28"/>
        </w:rPr>
        <w:t xml:space="preserve">общественно-политической газете </w:t>
      </w:r>
      <w:r w:rsidRPr="002571D2">
        <w:rPr>
          <w:rFonts w:ascii="Times New Roman" w:hAnsi="Times New Roman" w:cs="Times New Roman"/>
          <w:sz w:val="28"/>
          <w:szCs w:val="28"/>
        </w:rPr>
        <w:t>Новодугинско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571D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71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71D2">
        <w:rPr>
          <w:rFonts w:ascii="Times New Roman" w:hAnsi="Times New Roman" w:cs="Times New Roman"/>
          <w:sz w:val="28"/>
          <w:szCs w:val="28"/>
        </w:rPr>
        <w:t>Сельские зори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71D2">
        <w:rPr>
          <w:rFonts w:ascii="Times New Roman" w:hAnsi="Times New Roman" w:cs="Times New Roman"/>
          <w:sz w:val="28"/>
          <w:szCs w:val="28"/>
        </w:rPr>
        <w:t>.</w:t>
      </w:r>
    </w:p>
    <w:p w14:paraId="1FEB5470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lastRenderedPageBreak/>
        <w:t>8. 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C6CE7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14:paraId="2213149F" w14:textId="77777777" w:rsidR="00F26E7B" w:rsidRPr="00FC6CE7" w:rsidRDefault="00F26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CE7">
        <w:rPr>
          <w:rFonts w:ascii="Times New Roman" w:hAnsi="Times New Roman" w:cs="Times New Roman"/>
          <w:sz w:val="28"/>
          <w:szCs w:val="28"/>
        </w:rPr>
        <w:t xml:space="preserve">9. Настоящее решение не позднее рабочего дня, следующего за днем официального опубликования направить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C6CE7">
        <w:rPr>
          <w:rFonts w:ascii="Times New Roman" w:hAnsi="Times New Roman" w:cs="Times New Roman"/>
          <w:sz w:val="28"/>
          <w:szCs w:val="28"/>
        </w:rPr>
        <w:t>ФНС по Смоленской области.</w:t>
      </w:r>
    </w:p>
    <w:p w14:paraId="510AD99F" w14:textId="77777777" w:rsidR="00F26E7B" w:rsidRPr="00FC6CE7" w:rsidRDefault="00F26E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4B9C01" w14:textId="77777777" w:rsidR="00F26E7B" w:rsidRDefault="00F26E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47"/>
        <w:gridCol w:w="4974"/>
      </w:tblGrid>
      <w:tr w:rsidR="00F26E7B" w:rsidRPr="00A41141" w14:paraId="5967F029" w14:textId="77777777" w:rsidTr="00FC5F8B">
        <w:tc>
          <w:tcPr>
            <w:tcW w:w="5061" w:type="dxa"/>
          </w:tcPr>
          <w:p w14:paraId="77AC93C6" w14:textId="77777777" w:rsidR="00E12EAE" w:rsidRPr="000538EF" w:rsidRDefault="00E12EAE" w:rsidP="00E12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>Председатель Новодугинск</w:t>
            </w:r>
            <w:r>
              <w:rPr>
                <w:rFonts w:ascii="Times New Roman" w:hAnsi="Times New Roman"/>
                <w:sz w:val="28"/>
                <w:szCs w:val="28"/>
              </w:rPr>
              <w:t>ого окружного</w:t>
            </w: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14:paraId="32AE02B9" w14:textId="77777777" w:rsidR="00E12EAE" w:rsidRDefault="00E12EAE" w:rsidP="00E12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8AB4D58" w14:textId="77777777" w:rsidR="00E12EAE" w:rsidRDefault="00E12EAE" w:rsidP="00E12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EC31684" w14:textId="77777777" w:rsidR="00F26E7B" w:rsidRPr="000538EF" w:rsidRDefault="00E12EAE" w:rsidP="00E12EAE">
            <w:pPr>
              <w:tabs>
                <w:tab w:val="left" w:pos="37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>________________   С.А. Горин</w:t>
            </w:r>
          </w:p>
        </w:tc>
        <w:tc>
          <w:tcPr>
            <w:tcW w:w="5076" w:type="dxa"/>
          </w:tcPr>
          <w:p w14:paraId="5D438EDB" w14:textId="77777777" w:rsidR="00E12EAE" w:rsidRPr="000538EF" w:rsidRDefault="00F26E7B" w:rsidP="00E12EAE">
            <w:pPr>
              <w:autoSpaceDE w:val="0"/>
              <w:autoSpaceDN w:val="0"/>
              <w:adjustRightInd w:val="0"/>
              <w:spacing w:after="0" w:line="240" w:lineRule="auto"/>
              <w:ind w:left="35" w:hanging="35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EAE" w:rsidRPr="000538E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  <w:p w14:paraId="03CC5DA6" w14:textId="77777777" w:rsidR="00E12EAE" w:rsidRPr="000538EF" w:rsidRDefault="00E12EAE" w:rsidP="00E12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«Новодугинский район»</w:t>
            </w:r>
          </w:p>
          <w:p w14:paraId="523166F8" w14:textId="77777777" w:rsidR="00E12EAE" w:rsidRPr="000538EF" w:rsidRDefault="00E12EAE" w:rsidP="00E12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Смоленской области</w:t>
            </w:r>
          </w:p>
          <w:p w14:paraId="4C4824BD" w14:textId="77777777" w:rsidR="00E12EAE" w:rsidRPr="000538EF" w:rsidRDefault="00E12EAE" w:rsidP="00E12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B64F0A" w14:textId="77777777" w:rsidR="00E12EAE" w:rsidRPr="000538EF" w:rsidRDefault="00E12EAE" w:rsidP="00E12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__________________   В.В. Соколов </w:t>
            </w:r>
          </w:p>
          <w:p w14:paraId="1B02E716" w14:textId="77777777" w:rsidR="00F26E7B" w:rsidRPr="000538EF" w:rsidRDefault="00F26E7B" w:rsidP="00960F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754571" w14:textId="77777777" w:rsidR="00F26E7B" w:rsidRPr="00FC6CE7" w:rsidRDefault="00F26E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F5ACC8" w14:textId="77777777" w:rsidR="00F26E7B" w:rsidRPr="00FC6CE7" w:rsidRDefault="00F26E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26E7B" w:rsidRPr="00FC6CE7" w:rsidSect="00F57E32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9D"/>
    <w:rsid w:val="000126FA"/>
    <w:rsid w:val="000329F5"/>
    <w:rsid w:val="000538EF"/>
    <w:rsid w:val="00091346"/>
    <w:rsid w:val="000A7BD4"/>
    <w:rsid w:val="000E3682"/>
    <w:rsid w:val="0022329C"/>
    <w:rsid w:val="002571D2"/>
    <w:rsid w:val="00261B00"/>
    <w:rsid w:val="002824A4"/>
    <w:rsid w:val="002F0EBF"/>
    <w:rsid w:val="00300348"/>
    <w:rsid w:val="00313861"/>
    <w:rsid w:val="00373E3C"/>
    <w:rsid w:val="0040509B"/>
    <w:rsid w:val="00441A46"/>
    <w:rsid w:val="004440DE"/>
    <w:rsid w:val="0047735D"/>
    <w:rsid w:val="004D2F2E"/>
    <w:rsid w:val="00650F64"/>
    <w:rsid w:val="006906CE"/>
    <w:rsid w:val="007D773B"/>
    <w:rsid w:val="007F4E41"/>
    <w:rsid w:val="00800417"/>
    <w:rsid w:val="00816C25"/>
    <w:rsid w:val="0089483B"/>
    <w:rsid w:val="00897478"/>
    <w:rsid w:val="00960F90"/>
    <w:rsid w:val="009D6A5C"/>
    <w:rsid w:val="009F556A"/>
    <w:rsid w:val="00A41141"/>
    <w:rsid w:val="00A6067E"/>
    <w:rsid w:val="00A83D9D"/>
    <w:rsid w:val="00C0302D"/>
    <w:rsid w:val="00C27FF7"/>
    <w:rsid w:val="00C76297"/>
    <w:rsid w:val="00CA187D"/>
    <w:rsid w:val="00D24162"/>
    <w:rsid w:val="00D34D0E"/>
    <w:rsid w:val="00D727B9"/>
    <w:rsid w:val="00E0153D"/>
    <w:rsid w:val="00E12EAE"/>
    <w:rsid w:val="00E42BD7"/>
    <w:rsid w:val="00ED70B9"/>
    <w:rsid w:val="00EF2037"/>
    <w:rsid w:val="00F26E7B"/>
    <w:rsid w:val="00F44620"/>
    <w:rsid w:val="00F57E32"/>
    <w:rsid w:val="00F80D7F"/>
    <w:rsid w:val="00FC1A75"/>
    <w:rsid w:val="00FC2652"/>
    <w:rsid w:val="00FC5F8B"/>
    <w:rsid w:val="00F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C02FD"/>
  <w15:docId w15:val="{442F3540-20D0-4B00-A7A4-2E502701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B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3D9D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A83D9D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TitlePage">
    <w:name w:val="ConsPlusTitlePage"/>
    <w:uiPriority w:val="99"/>
    <w:rsid w:val="00A83D9D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styleId="a3">
    <w:name w:val="Balloon Text"/>
    <w:basedOn w:val="a"/>
    <w:link w:val="a4"/>
    <w:uiPriority w:val="99"/>
    <w:semiHidden/>
    <w:rsid w:val="00C27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7FF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241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95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87&amp;dst=100149" TargetMode="External"/><Relationship Id="rId13" Type="http://schemas.openxmlformats.org/officeDocument/2006/relationships/hyperlink" Target="https://login.consultant.ru/link/?req=doc&amp;base=LAW&amp;n=466853&amp;dst=1399" TargetMode="External"/><Relationship Id="rId18" Type="http://schemas.openxmlformats.org/officeDocument/2006/relationships/hyperlink" Target="https://login.consultant.ru/link/?req=doc&amp;base=RLAW376&amp;n=12711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853&amp;dst=21693" TargetMode="External"/><Relationship Id="rId12" Type="http://schemas.openxmlformats.org/officeDocument/2006/relationships/hyperlink" Target="https://login.consultant.ru/link/?req=doc&amp;base=LAW&amp;n=481366" TargetMode="External"/><Relationship Id="rId17" Type="http://schemas.openxmlformats.org/officeDocument/2006/relationships/hyperlink" Target="https://login.consultant.ru/link/?req=doc&amp;base=RLAW376&amp;n=1271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76&amp;n=12711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853&amp;dst=1345" TargetMode="Externa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hyperlink" Target="https://login.consultant.ru/link/?req=doc&amp;base=LAW&amp;n=482899&amp;dst=3269" TargetMode="External"/><Relationship Id="rId15" Type="http://schemas.openxmlformats.org/officeDocument/2006/relationships/hyperlink" Target="https://login.consultant.ru/link/?req=doc&amp;base=RLAW376&amp;n=127116" TargetMode="External"/><Relationship Id="rId10" Type="http://schemas.openxmlformats.org/officeDocument/2006/relationships/hyperlink" Target="https://login.consultant.ru/link/?req=doc&amp;base=LAW&amp;n=454116&amp;dst=100022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LAW&amp;n=466786&amp;dst=100005" TargetMode="External"/><Relationship Id="rId14" Type="http://schemas.openxmlformats.org/officeDocument/2006/relationships/hyperlink" Target="https://login.consultant.ru/link/?req=doc&amp;base=RLAW376&amp;n=1264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1261</Words>
  <Characters>7192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Tatyana</cp:lastModifiedBy>
  <cp:revision>5</cp:revision>
  <cp:lastPrinted>2024-11-06T09:18:00Z</cp:lastPrinted>
  <dcterms:created xsi:type="dcterms:W3CDTF">2024-10-31T08:54:00Z</dcterms:created>
  <dcterms:modified xsi:type="dcterms:W3CDTF">2024-11-06T09:18:00Z</dcterms:modified>
</cp:coreProperties>
</file>