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D2" w:rsidRPr="00D022D2" w:rsidRDefault="00D022D2" w:rsidP="00D022D2">
      <w:pPr>
        <w:spacing w:after="37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022D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Программа «Первый старт» в 2026 году</w:t>
      </w:r>
    </w:p>
    <w:p w:rsidR="00D022D2" w:rsidRPr="00D022D2" w:rsidRDefault="00D022D2" w:rsidP="00D022D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 2026 году на территории Смоленской области продолжается реализация </w:t>
      </w:r>
      <w:proofErr w:type="spell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грантовой</w:t>
      </w:r>
      <w:proofErr w:type="spell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программы «Первый старт».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</w:r>
      <w:proofErr w:type="gram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Для получения гранта нужно: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1) пройти обучение в рамках обучающей программы или акселерационной программы, проведение которой организовано Центром "Мой бизнес", действующим на территории Смоленской области;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2)  зарегистрироваться в качестве ИП или малого предприятия;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3) открыть счет в банке;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4) иметь разр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аботанный бизнес-проект;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5) иметь обеспечение </w:t>
      </w:r>
      <w:proofErr w:type="spell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софинансирование</w:t>
      </w:r>
      <w:proofErr w:type="spell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расходов на реализацию бизнес-проект в размере не ме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нее 10% от суммы Гранта;</w:t>
      </w:r>
      <w:proofErr w:type="gramEnd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6) субъект МСП не должен являться кредитной организацией, страховой организацией, инвестиционным фондом, негосударственным пенсионным фондом, профессиональным участником рынка ценных бумаг, ломбардом.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Предоставляемая субсидия до 500 000 рублей имеет целевое назначение. Получателями гранта могут быть лица, которые ранее не были зарегистрированы в качестве индивидуального предпринимателя, или малого предприятия и не получают (не получал ранее) средства из бюджета Смоленской области, бюджета муниципального образования.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</w:r>
      <w:proofErr w:type="gram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Гранты помогут открыть собственное дело в целях финансового обеспечения следующих расходов: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            - приобретение основных средств (за исключением приобретения зданий, земельных участков, автомобилей);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- приобретение оргтехники, оборудования (в том числе инвентаря, мебели);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- приобретение сельскохозяйственных животных, птицы;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- приобретение сырья, расходных материалов, необходимых для производства продукции, оказания услуг и выполнения работ (не более 40% от суммы гранта);</w:t>
      </w:r>
      <w:proofErr w:type="gram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 xml:space="preserve">- </w:t>
      </w:r>
      <w:proofErr w:type="gram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приобретение автолавок и </w:t>
      </w:r>
      <w:proofErr w:type="spell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фуд-траков</w:t>
      </w:r>
      <w:proofErr w:type="spell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при осуществлении соответствующих видов предпринимательской деятельности (розничная торговля, общественное питание);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- аренда нежилых помещений (не более 15% от суммы гранта);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- оплата услуг и (или) работ по ремонту арендованного нежилого помещения (не более 20% от суммы гранта);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 xml:space="preserve">- приобретение франшизы (оплата паушального (первоначального) взноса, приобретение оборудования, техники, в рамках договора с </w:t>
      </w:r>
      <w:proofErr w:type="spell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франчайзером</w:t>
      </w:r>
      <w:proofErr w:type="spell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);</w:t>
      </w:r>
      <w:proofErr w:type="gram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 xml:space="preserve">- </w:t>
      </w:r>
      <w:proofErr w:type="gram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приобретение готовых теплиц, нестационарных </w:t>
      </w:r>
      <w:proofErr w:type="spellStart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хозблоков</w:t>
      </w:r>
      <w:proofErr w:type="spell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вольеров, контейнеров, павильонов и (или) оплата услуг и (или) работ по их установке и (или) возведению;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- приобретение неисключительных прав на программное обеспечение (расходы, связанные с получением прав по лицензионному соглашению; расходы по адаптации, настройке, внедрению и модификации программного обеспечения; расходы по сопровождению программного обеспечения).</w:t>
      </w:r>
      <w:proofErr w:type="gramEnd"/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  <w:t>За более подробной информацией можно обратиться Администрацию муниципального образования «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Новодугин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ский муниципальный округ» Смоленской области по адресу: Смоленская область,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с. Новодугино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30 лет Победы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зд.2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тел.8 481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38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2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22 81</w:t>
      </w:r>
      <w:r w:rsidRPr="00D022D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</w:p>
    <w:p w:rsidR="00D022D2" w:rsidRPr="00D022D2" w:rsidRDefault="00D022D2" w:rsidP="00D022D2">
      <w:pPr>
        <w:spacing w:line="240" w:lineRule="auto"/>
        <w:rPr>
          <w:rFonts w:ascii="Arial" w:eastAsia="Times New Roman" w:hAnsi="Arial" w:cs="Arial"/>
          <w:color w:val="35353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53535"/>
          <w:sz w:val="24"/>
          <w:szCs w:val="24"/>
          <w:lang w:eastAsia="ru-RU"/>
        </w:rPr>
        <w:lastRenderedPageBreak/>
        <w:drawing>
          <wp:inline distT="0" distB="0" distL="0" distR="0">
            <wp:extent cx="7620000" cy="4286250"/>
            <wp:effectExtent l="19050" t="0" r="0" b="0"/>
            <wp:docPr id="1" name="Рисунок 1" descr="программа «Первый старт» в 2026 году - фото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грамма «Первый старт» в 2026 году - фото -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553" w:rsidRDefault="00410553"/>
    <w:sectPr w:rsidR="00410553" w:rsidSect="00410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2D2"/>
    <w:rsid w:val="00410553"/>
    <w:rsid w:val="00D02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3"/>
  </w:style>
  <w:style w:type="paragraph" w:styleId="1">
    <w:name w:val="heading 1"/>
    <w:basedOn w:val="a"/>
    <w:link w:val="10"/>
    <w:uiPriority w:val="9"/>
    <w:qFormat/>
    <w:rsid w:val="00D02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2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5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62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940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1938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9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87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2</cp:revision>
  <dcterms:created xsi:type="dcterms:W3CDTF">2026-09-17T11:59:00Z</dcterms:created>
  <dcterms:modified xsi:type="dcterms:W3CDTF">2026-09-17T12:03:00Z</dcterms:modified>
</cp:coreProperties>
</file>