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9" w:rsidRPr="00C57DF9" w:rsidRDefault="00C57DF9" w:rsidP="00C57D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DF9">
        <w:rPr>
          <w:rFonts w:ascii="Times New Roman" w:hAnsi="Times New Roman" w:cs="Times New Roman"/>
          <w:b/>
          <w:sz w:val="28"/>
          <w:szCs w:val="28"/>
        </w:rPr>
        <w:t>Перечень сведений, которые могут запрашиваться у контролируемого лица</w:t>
      </w:r>
    </w:p>
    <w:p w:rsidR="00C57DF9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C57DF9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Паспорт или иные документы, удостоверяющие личность контролируемого лица;</w:t>
      </w:r>
    </w:p>
    <w:p w:rsidR="00C57DF9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Доверенность для уполномоченного представителя на представление интересов при проведении мероприятий государственного земельного контроля с перечислением полномочий;</w:t>
      </w:r>
    </w:p>
    <w:p w:rsidR="00C57DF9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Приказ о назначении на должность руководителя организации (при проведении контрольного (надзорного) мероприятия в отношении юридического лица);</w:t>
      </w:r>
    </w:p>
    <w:p w:rsidR="00C57DF9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Документы, подтверждающие возникновение права владения и пользования объектами земельных отношений при отсутствии сведений в Едином государственном реестре недвижимости;</w:t>
      </w:r>
    </w:p>
    <w:p w:rsidR="00C57DF9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Документы, подтверждающие право на объекты недвижимости при отсутствии сведений в Едином государственном реестре недвижимости;</w:t>
      </w:r>
    </w:p>
    <w:p w:rsidR="00C57DF9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Документы, подтверждающие использование земельного участка по целевому назначению в соответствии с его принадлежностью к той или иной категории земель и (или) разрешенным использованием;</w:t>
      </w:r>
    </w:p>
    <w:p w:rsidR="00C57DF9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Письменные объяснения по существу использования земельного участка;</w:t>
      </w:r>
    </w:p>
    <w:p w:rsidR="00C57DF9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>Документы, подтверждающие принятие мер по устранению ранее выявленного нарушения обязательных требований (при проведении проверки исполнения предписания об устранении выявленных нарушений обязательных требований);</w:t>
      </w:r>
    </w:p>
    <w:p w:rsidR="000034ED" w:rsidRPr="00C57DF9" w:rsidRDefault="00C57DF9" w:rsidP="00C57DF9">
      <w:pPr>
        <w:jc w:val="both"/>
        <w:rPr>
          <w:rFonts w:ascii="Times New Roman" w:hAnsi="Times New Roman" w:cs="Times New Roman"/>
          <w:sz w:val="28"/>
          <w:szCs w:val="28"/>
        </w:rPr>
      </w:pPr>
      <w:r w:rsidRPr="00C57DF9">
        <w:rPr>
          <w:rFonts w:ascii="Times New Roman" w:hAnsi="Times New Roman" w:cs="Times New Roman"/>
          <w:sz w:val="28"/>
          <w:szCs w:val="28"/>
        </w:rPr>
        <w:t xml:space="preserve">Иные документы, информация и материалы, которые не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организациях; не находятся (не размещаются) в государственных или муниципальных информационных системах, реестрах и </w:t>
      </w:r>
      <w:proofErr w:type="gramStart"/>
      <w:r w:rsidRPr="00C57DF9">
        <w:rPr>
          <w:rFonts w:ascii="Times New Roman" w:hAnsi="Times New Roman" w:cs="Times New Roman"/>
          <w:sz w:val="28"/>
          <w:szCs w:val="28"/>
        </w:rPr>
        <w:t>регистрах (например: договоры аренды, заключенные на срок менее 1 года; документы, указывающие на ограничения и обременения при использовании земельного участка; судебные решения; документы, выданные до вступления в силу Земельного кодекса Российской Федерации, Федерального закона от 21.07.1997 № 122-ФЗ «О государственной регистрации прав на недвижимое имущество и сделок с ним»).</w:t>
      </w:r>
      <w:proofErr w:type="gramEnd"/>
    </w:p>
    <w:sectPr w:rsidR="000034ED" w:rsidRPr="00C57DF9" w:rsidSect="00C57DF9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DF9"/>
    <w:rsid w:val="000034ED"/>
    <w:rsid w:val="00C5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0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</cp:revision>
  <cp:lastPrinted>2026-06-01T13:03:00Z</cp:lastPrinted>
  <dcterms:created xsi:type="dcterms:W3CDTF">2026-06-01T13:02:00Z</dcterms:created>
  <dcterms:modified xsi:type="dcterms:W3CDTF">2026-06-01T13:03:00Z</dcterms:modified>
</cp:coreProperties>
</file>