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C70" w:rsidRPr="00F84C70" w:rsidRDefault="00F84C70" w:rsidP="00F84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A1A1A"/>
          <w:lang w:eastAsia="ru-RU"/>
        </w:rPr>
      </w:pPr>
      <w:r w:rsidRPr="00F84C70">
        <w:rPr>
          <w:rFonts w:ascii="Times New Roman" w:eastAsia="Times New Roman" w:hAnsi="Times New Roman" w:cs="Times New Roman"/>
          <w:b/>
          <w:bCs/>
          <w:i/>
          <w:iCs/>
          <w:color w:val="1A1A1A"/>
          <w:lang w:eastAsia="ru-RU"/>
        </w:rPr>
        <w:t>О новых мерах государственной поддержки</w:t>
      </w:r>
      <w:r w:rsidRPr="00F84C70">
        <w:rPr>
          <w:rFonts w:ascii="Times New Roman" w:eastAsia="Times New Roman" w:hAnsi="Times New Roman" w:cs="Times New Roman"/>
          <w:b/>
          <w:bCs/>
          <w:i/>
          <w:color w:val="1A1A1A"/>
          <w:lang w:eastAsia="ru-RU"/>
        </w:rPr>
        <w:t xml:space="preserve"> </w:t>
      </w:r>
    </w:p>
    <w:p w:rsidR="00F84C70" w:rsidRPr="00F84C70" w:rsidRDefault="00F84C70" w:rsidP="00F84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lang w:eastAsia="ru-RU"/>
        </w:rPr>
      </w:pPr>
      <w:r w:rsidRPr="00F84C70">
        <w:rPr>
          <w:rFonts w:ascii="Times New Roman" w:eastAsia="Times New Roman" w:hAnsi="Times New Roman" w:cs="Times New Roman"/>
          <w:b/>
          <w:bCs/>
          <w:i/>
          <w:color w:val="1A1A1A"/>
          <w:lang w:eastAsia="ru-RU"/>
        </w:rPr>
        <w:t xml:space="preserve">по проекту по внедрению </w:t>
      </w:r>
      <w:proofErr w:type="spellStart"/>
      <w:r w:rsidRPr="00F84C70">
        <w:rPr>
          <w:rFonts w:ascii="Times New Roman" w:eastAsia="Times New Roman" w:hAnsi="Times New Roman" w:cs="Times New Roman"/>
          <w:b/>
          <w:bCs/>
          <w:i/>
          <w:color w:val="1A1A1A"/>
          <w:lang w:eastAsia="ru-RU"/>
        </w:rPr>
        <w:t>газопоршневой</w:t>
      </w:r>
      <w:proofErr w:type="spellEnd"/>
      <w:r w:rsidRPr="00F84C70">
        <w:rPr>
          <w:rFonts w:ascii="Times New Roman" w:eastAsia="Times New Roman" w:hAnsi="Times New Roman" w:cs="Times New Roman"/>
          <w:b/>
          <w:bCs/>
          <w:i/>
          <w:color w:val="1A1A1A"/>
          <w:lang w:eastAsia="ru-RU"/>
        </w:rPr>
        <w:t xml:space="preserve"> установки</w:t>
      </w:r>
    </w:p>
    <w:p w:rsidR="00F84C7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eastAsia="Times New Roman" w:cs="Segoe UI Symbol"/>
          <w:b/>
          <w:bCs/>
          <w:color w:val="1A1A1A"/>
          <w:lang w:eastAsia="ru-RU"/>
        </w:rPr>
      </w:pP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Segoe UI Symbol" w:eastAsia="Times New Roman" w:hAnsi="Segoe UI Symbol" w:cs="Segoe UI Symbol"/>
          <w:b/>
          <w:bCs/>
          <w:color w:val="1A1A1A"/>
          <w:lang w:eastAsia="ru-RU"/>
        </w:rPr>
        <w:t>🔵</w:t>
      </w:r>
      <w:r w:rsidRPr="00B860F0">
        <w:rPr>
          <w:rFonts w:ascii="Times New Roman" w:eastAsia="Times New Roman" w:hAnsi="Times New Roman" w:cs="Times New Roman"/>
          <w:b/>
          <w:bCs/>
          <w:color w:val="1A1A1A"/>
          <w:lang w:eastAsia="ru-RU"/>
        </w:rPr>
        <w:t xml:space="preserve"> Поддержка по проекту по внедрению </w:t>
      </w:r>
      <w:proofErr w:type="spellStart"/>
      <w:r w:rsidRPr="00B860F0">
        <w:rPr>
          <w:rFonts w:ascii="Times New Roman" w:eastAsia="Times New Roman" w:hAnsi="Times New Roman" w:cs="Times New Roman"/>
          <w:b/>
          <w:bCs/>
          <w:color w:val="1A1A1A"/>
          <w:lang w:eastAsia="ru-RU"/>
        </w:rPr>
        <w:t>газопоршневой</w:t>
      </w:r>
      <w:proofErr w:type="spellEnd"/>
      <w:r w:rsidRPr="00B860F0">
        <w:rPr>
          <w:rFonts w:ascii="Times New Roman" w:eastAsia="Times New Roman" w:hAnsi="Times New Roman" w:cs="Times New Roman"/>
          <w:b/>
          <w:bCs/>
          <w:color w:val="1A1A1A"/>
          <w:lang w:eastAsia="ru-RU"/>
        </w:rPr>
        <w:t xml:space="preserve"> установки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 xml:space="preserve">Получатели: юридические лица или ИП (малые СХТП), приобретающие </w:t>
      </w:r>
      <w:proofErr w:type="spellStart"/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газопоршневые</w:t>
      </w:r>
      <w:proofErr w:type="spellEnd"/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 xml:space="preserve"> установки (далее ГПУ) с целью выработки электроэнергии, включая проектирование, монтаж и выполнение конечных работ.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 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Segoe UI Symbol" w:eastAsia="Times New Roman" w:hAnsi="Segoe UI Symbol" w:cs="Segoe UI Symbol"/>
          <w:color w:val="1A1A1A"/>
          <w:lang w:eastAsia="ru-RU"/>
        </w:rPr>
        <w:t>💸</w:t>
      </w: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 xml:space="preserve"> Сумма поддержки: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- до 60 % затрат, связанных с реализацией проекта по внедрению ГПУ, но не более 10 млн. рублей на одного малого сельскохозяйственного товаропроизводителя.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Средства предоставляются однократно.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 </w:t>
      </w:r>
      <w:bookmarkStart w:id="0" w:name="_GoBack"/>
      <w:bookmarkEnd w:id="0"/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Перечень целевых направлений возмещение средств субсидии: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1. приобретение ГПУ, включая проектирование, монтаж;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 xml:space="preserve">2. работы по техническому присоединению к </w:t>
      </w:r>
      <w:proofErr w:type="spellStart"/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газраспределительным</w:t>
      </w:r>
      <w:proofErr w:type="spellEnd"/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 xml:space="preserve"> сетям.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 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Требования к земельному участку: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● Необходимо документальное подтверждение права собственности и (или) иных прав получателей государственной поддержки на пользование земельными участками, на которых планируется устанавливать ГПУ, сроком не менее 5 лет с года получения поддержки (пример при осуществлении деятельности на арендованном земельном участке: начало реализации проекта 2026 год, договор аренды земельного участка должен быть заключен до 2031 года).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● Внесение в Государственный реестр земель сельскохозяйственного назначения сведения о земельных участках, на которых осуществляется сельскохозяйственное производство.01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Прочие требования: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● Договор купли-продажи (поставки) ГПУ.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 xml:space="preserve">● Необходимо наличие заключенного договора на техническое обслуживание </w:t>
      </w:r>
      <w:proofErr w:type="spellStart"/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газопоршневого</w:t>
      </w:r>
      <w:proofErr w:type="spellEnd"/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 xml:space="preserve"> оборудования с организацией - поставщиком оборудования на срок не менее 3 лет с года получения средств.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 xml:space="preserve">● Необходимо наличие документального подтверждения снижения затрат на электроэнергию при производстве, и (или) переработке, и (или) хранении сельскохозяйственной продукции по истечении не более 24 месяцев с года установки </w:t>
      </w:r>
      <w:proofErr w:type="spellStart"/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газопоршневого</w:t>
      </w:r>
      <w:proofErr w:type="spellEnd"/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 xml:space="preserve"> оборудования.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 xml:space="preserve">● Справка, подписанная руководителем Получателя, подтверждающая наличие </w:t>
      </w:r>
      <w:proofErr w:type="spellStart"/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газопоршневой</w:t>
      </w:r>
      <w:proofErr w:type="spellEnd"/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 xml:space="preserve"> установки на балансе Получателя.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● По результатам отбора с победителем (победителями) отбора заключается договор. Договор заключается в системе «Электронный бюджет».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● Открытие Получателем лицевого счета в Управлении Федерального казначейства по Смоленской области в порядке, установленном федеральным законодательством;</w:t>
      </w:r>
    </w:p>
    <w:p w:rsidR="00F84C70" w:rsidRPr="00B860F0" w:rsidRDefault="00F84C70" w:rsidP="00F84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● Обязанность Получателя по использованию ГПУ для производства сельскохозяйственной продукции и не отчуждению в течение пяти лет с даты приобретения в собственность третьих лиц (продажа, мена, дарение, отчуждение иным образом).</w:t>
      </w:r>
    </w:p>
    <w:p w:rsidR="00F84C70" w:rsidRPr="00B860F0" w:rsidRDefault="00F84C70" w:rsidP="00F84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 </w:t>
      </w:r>
    </w:p>
    <w:p w:rsidR="00F84C70" w:rsidRPr="00B860F0" w:rsidRDefault="00F84C70" w:rsidP="00F84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С уважением,</w:t>
      </w:r>
    </w:p>
    <w:p w:rsidR="00F84C70" w:rsidRPr="00B860F0" w:rsidRDefault="00F84C70" w:rsidP="00F84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Автономная некоммерческая организация «Центр сельскохозяйственного</w:t>
      </w:r>
    </w:p>
    <w:p w:rsidR="00F84C70" w:rsidRPr="00B860F0" w:rsidRDefault="00F84C70" w:rsidP="00F84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консультирования Смоленской области»</w:t>
      </w:r>
    </w:p>
    <w:p w:rsidR="00F84C70" w:rsidRPr="00B860F0" w:rsidRDefault="00F84C70" w:rsidP="00F84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тел. 8 (4812) 22-98-10</w:t>
      </w:r>
    </w:p>
    <w:p w:rsidR="00F84C70" w:rsidRPr="00B860F0" w:rsidRDefault="00F84C70" w:rsidP="00F84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сот. 8 (910) 710-34-10</w:t>
      </w:r>
    </w:p>
    <w:p w:rsidR="00F84C70" w:rsidRPr="00B860F0" w:rsidRDefault="00F84C70" w:rsidP="00F84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B860F0">
        <w:rPr>
          <w:rFonts w:ascii="Times New Roman" w:eastAsia="Times New Roman" w:hAnsi="Times New Roman" w:cs="Times New Roman"/>
          <w:color w:val="1A1A1A"/>
          <w:lang w:eastAsia="ru-RU"/>
        </w:rPr>
        <w:t>сайт: </w:t>
      </w:r>
      <w:hyperlink r:id="rId6" w:tgtFrame="_blank" w:history="1">
        <w:r w:rsidRPr="00B860F0">
          <w:rPr>
            <w:rFonts w:ascii="Times New Roman" w:eastAsia="Times New Roman" w:hAnsi="Times New Roman" w:cs="Times New Roman"/>
            <w:color w:val="0077FF"/>
            <w:u w:val="single"/>
            <w:lang w:eastAsia="ru-RU"/>
          </w:rPr>
          <w:t>csk-smolensk.ru</w:t>
        </w:r>
      </w:hyperlink>
    </w:p>
    <w:p w:rsidR="00B96FFF" w:rsidRDefault="00B96FFF"/>
    <w:sectPr w:rsidR="00B96FFF" w:rsidSect="00F84C7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935" w:rsidRDefault="008F4935" w:rsidP="00F84C70">
      <w:pPr>
        <w:spacing w:after="0" w:line="240" w:lineRule="auto"/>
      </w:pPr>
      <w:r>
        <w:separator/>
      </w:r>
    </w:p>
  </w:endnote>
  <w:endnote w:type="continuationSeparator" w:id="0">
    <w:p w:rsidR="008F4935" w:rsidRDefault="008F4935" w:rsidP="00F8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935" w:rsidRDefault="008F4935" w:rsidP="00F84C70">
      <w:pPr>
        <w:spacing w:after="0" w:line="240" w:lineRule="auto"/>
      </w:pPr>
      <w:r>
        <w:separator/>
      </w:r>
    </w:p>
  </w:footnote>
  <w:footnote w:type="continuationSeparator" w:id="0">
    <w:p w:rsidR="008F4935" w:rsidRDefault="008F4935" w:rsidP="00F84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DA"/>
    <w:rsid w:val="004301DA"/>
    <w:rsid w:val="008F4935"/>
    <w:rsid w:val="00B96FFF"/>
    <w:rsid w:val="00F8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83FF"/>
  <w15:chartTrackingRefBased/>
  <w15:docId w15:val="{C093F2C1-7DFD-4968-8276-8DE08169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C70"/>
  </w:style>
  <w:style w:type="paragraph" w:styleId="a5">
    <w:name w:val="footer"/>
    <w:basedOn w:val="a"/>
    <w:link w:val="a6"/>
    <w:uiPriority w:val="99"/>
    <w:unhideWhenUsed/>
    <w:rsid w:val="00F8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k-smolensk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Selhz</dc:creator>
  <cp:keywords/>
  <dc:description/>
  <cp:lastModifiedBy>Selhz</cp:lastModifiedBy>
  <cp:revision>2</cp:revision>
  <dcterms:created xsi:type="dcterms:W3CDTF">2026-07-24T06:56:00Z</dcterms:created>
  <dcterms:modified xsi:type="dcterms:W3CDTF">2026-07-24T06:59:00Z</dcterms:modified>
</cp:coreProperties>
</file>