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9A" w:rsidRDefault="00AD559A" w:rsidP="00AD559A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zh-CN"/>
        </w:rPr>
      </w:pPr>
      <w:bookmarkStart w:id="0" w:name="_Toc138925201"/>
      <w:proofErr w:type="spellStart"/>
      <w:r>
        <w:rPr>
          <w:rFonts w:ascii="Times New Roman" w:hAnsi="Times New Roman"/>
          <w:sz w:val="24"/>
          <w:szCs w:val="24"/>
          <w:lang w:eastAsia="zh-CN"/>
        </w:rPr>
        <w:t>Микрокредитная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компания «Смоленский областной фонд поддержки предпринимательства»</w:t>
      </w:r>
      <w:bookmarkEnd w:id="0"/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AD559A" w:rsidRDefault="00AD559A" w:rsidP="00AD559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D559A" w:rsidRDefault="00AD559A" w:rsidP="00AD559A">
      <w:pPr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Микрофинансирование</w:t>
      </w:r>
      <w:proofErr w:type="spellEnd"/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Фонд осуществляет предоставление </w:t>
      </w:r>
      <w:proofErr w:type="spellStart"/>
      <w:r>
        <w:rPr>
          <w:rFonts w:ascii="Times New Roman" w:hAnsi="Times New Roman"/>
          <w:sz w:val="24"/>
          <w:szCs w:val="24"/>
        </w:rPr>
        <w:t>микрозаймов</w:t>
      </w:r>
      <w:proofErr w:type="spellEnd"/>
      <w:r>
        <w:rPr>
          <w:rFonts w:ascii="Times New Roman" w:hAnsi="Times New Roman"/>
          <w:sz w:val="24"/>
          <w:szCs w:val="24"/>
        </w:rPr>
        <w:t xml:space="preserve"> по выгодным процентным ставкам. 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Для субъектов МСП, осуществляющих в качестве основного вида деятельности предпринимательскую деятельность, относящуюся к разделам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 «Обрабатывающее производство», F «Строительство», Е «Водоснабжение; водоотведение, организация сбора и утилизации отходов, деятельность по ликвидации загрязнений» ОКВЭД, максимальная сумма </w:t>
      </w:r>
      <w:proofErr w:type="spellStart"/>
      <w:r>
        <w:rPr>
          <w:rFonts w:ascii="Times New Roman" w:hAnsi="Times New Roman"/>
          <w:sz w:val="24"/>
          <w:szCs w:val="24"/>
        </w:rPr>
        <w:t>микрозайма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b/>
          <w:sz w:val="24"/>
          <w:szCs w:val="24"/>
        </w:rPr>
        <w:t>до 3 млн. рублей.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возврата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микрозайма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36 месяцев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(раздел «С») /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24 месяцев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(разделы «F» и «E»).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Микрозаймы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предоставляются под процентную ставку, равную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ключевой ставке ЦБ, увеличенной на 1 процентный пункт на дату договора.</w:t>
      </w:r>
    </w:p>
    <w:p w:rsidR="00AD559A" w:rsidRDefault="00AD559A" w:rsidP="00AD559A">
      <w:pPr>
        <w:shd w:val="clear" w:color="auto" w:fill="FCFD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Субъектам МСП, осуществляющих в качестве основного вида деятельности деятельность, соответствующую классу 55 «Деятельность по предоставлению мест для временного проживания» раздела I «Деятельность гостиниц и предприятий общественного питания»,  классу 79 «Деятельность туристических агентств и  прочих организаций, предоставляющих услуги в сфере туризма» раздела N «Деятельность административная и сопутствующие дополнительные услуги» ОКВЭД,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микрозаймы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выдаются в сумме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 2 млн.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срок до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36 месяцев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 процентную ставку, равную 1/2 ключевой ставки ЦБ на дату договора.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начинающих предпринимателей, вновь зарегистрированным и действующим менее 1 (одного) года, </w:t>
      </w:r>
      <w:proofErr w:type="spellStart"/>
      <w:r>
        <w:rPr>
          <w:rFonts w:ascii="Times New Roman" w:hAnsi="Times New Roman"/>
          <w:sz w:val="24"/>
          <w:szCs w:val="24"/>
        </w:rPr>
        <w:t>микрозаймы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предоставляются в сумме </w:t>
      </w:r>
      <w:r>
        <w:rPr>
          <w:rFonts w:ascii="Times New Roman" w:hAnsi="Times New Roman"/>
          <w:b/>
          <w:sz w:val="24"/>
          <w:szCs w:val="24"/>
        </w:rPr>
        <w:t>до 150 тыс. рублей</w:t>
      </w:r>
      <w:r>
        <w:rPr>
          <w:rFonts w:ascii="Times New Roman" w:hAnsi="Times New Roman"/>
          <w:sz w:val="24"/>
          <w:szCs w:val="24"/>
        </w:rPr>
        <w:t xml:space="preserve"> на срок </w:t>
      </w:r>
      <w:r>
        <w:rPr>
          <w:rFonts w:ascii="Times New Roman" w:hAnsi="Times New Roman"/>
          <w:b/>
          <w:sz w:val="24"/>
          <w:szCs w:val="24"/>
        </w:rPr>
        <w:t>до 36 месяцев</w:t>
      </w:r>
      <w:r>
        <w:rPr>
          <w:rFonts w:ascii="Times New Roman" w:hAnsi="Times New Roman"/>
          <w:sz w:val="24"/>
          <w:szCs w:val="24"/>
        </w:rPr>
        <w:t xml:space="preserve"> под </w:t>
      </w:r>
      <w:r>
        <w:rPr>
          <w:rFonts w:ascii="Times New Roman" w:hAnsi="Times New Roman"/>
          <w:b/>
          <w:sz w:val="24"/>
          <w:szCs w:val="24"/>
        </w:rPr>
        <w:t xml:space="preserve">3% </w:t>
      </w:r>
      <w:r>
        <w:rPr>
          <w:rFonts w:ascii="Times New Roman" w:hAnsi="Times New Roman"/>
          <w:sz w:val="24"/>
          <w:szCs w:val="24"/>
        </w:rPr>
        <w:t>годовых (кредитный продукт «СТАРТАП»).</w:t>
      </w:r>
    </w:p>
    <w:p w:rsidR="00AD559A" w:rsidRDefault="00AD559A" w:rsidP="00AD559A">
      <w:pPr>
        <w:shd w:val="clear" w:color="auto" w:fill="FCFD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поддержку предпринимателей, применяющих специальный налоговый режим «Налог на профессиональный доход»,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микрозаймы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предоставляются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сумме до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200 тыс. рублей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срок до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36 месяцев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под процентную ставку, равную 1/2 ключевой ставки ЦБ на дату договора.</w:t>
      </w:r>
    </w:p>
    <w:p w:rsidR="00AD559A" w:rsidRDefault="00AD559A" w:rsidP="00AD559A">
      <w:pPr>
        <w:shd w:val="clear" w:color="auto" w:fill="FCFD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Субъектам МСП, осуществляющих в качестве основного вида деятельности предпринимательскую деятельность, соответствующую разделу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«Сельское, лесное хозяйство, охота, рыболовство, рыбоводство» ОКВЭД,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микрозаймы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выдаются в сумме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 3 млн.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сроком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 36 месяцев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 процентную ставку: равную ключевой ставке ЦБ, увеличенной на 1 процентный пункт на дату договора.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Сельскохозяйственным товаропроизводителям предоставляются </w:t>
      </w:r>
      <w:proofErr w:type="spellStart"/>
      <w:r>
        <w:rPr>
          <w:rFonts w:ascii="Times New Roman" w:hAnsi="Times New Roman"/>
          <w:sz w:val="24"/>
          <w:szCs w:val="24"/>
        </w:rPr>
        <w:t>микрозаймы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на осуществление предпринимательской деятельности в сумме до </w:t>
      </w:r>
      <w:r>
        <w:rPr>
          <w:rFonts w:ascii="Times New Roman" w:hAnsi="Times New Roman"/>
          <w:b/>
          <w:sz w:val="24"/>
          <w:szCs w:val="24"/>
        </w:rPr>
        <w:t>3 млн. рублей</w:t>
      </w:r>
      <w:r>
        <w:rPr>
          <w:rFonts w:ascii="Times New Roman" w:hAnsi="Times New Roman"/>
          <w:sz w:val="24"/>
          <w:szCs w:val="24"/>
        </w:rPr>
        <w:t xml:space="preserve"> сроком до </w:t>
      </w:r>
      <w:r>
        <w:rPr>
          <w:rFonts w:ascii="Times New Roman" w:hAnsi="Times New Roman"/>
          <w:b/>
          <w:sz w:val="24"/>
          <w:szCs w:val="24"/>
        </w:rPr>
        <w:t>36 месяцев</w:t>
      </w:r>
      <w:r>
        <w:rPr>
          <w:rFonts w:ascii="Times New Roman" w:hAnsi="Times New Roman"/>
          <w:sz w:val="24"/>
          <w:szCs w:val="24"/>
        </w:rPr>
        <w:t xml:space="preserve"> в размере ключевой ставки Центрального Банка Российской Федерации, увеличенной на 1 процентный пункт на дату договора (при введении режима повышенной готовности на срок до 24 месяцев, в размере одной второй ключевой ставки Центрального Банка Российской Федерации на дату заключения договора);</w:t>
      </w:r>
      <w:proofErr w:type="gramEnd"/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приобретение сельскохозяйственной техники и оборудования для производства сельскохозяйственной продукции под их залог в сумме до </w:t>
      </w:r>
      <w:r>
        <w:rPr>
          <w:rFonts w:ascii="Times New Roman" w:hAnsi="Times New Roman"/>
          <w:b/>
          <w:sz w:val="24"/>
          <w:szCs w:val="24"/>
        </w:rPr>
        <w:t>5 млн. рублей</w:t>
      </w:r>
      <w:r>
        <w:rPr>
          <w:rFonts w:ascii="Times New Roman" w:hAnsi="Times New Roman"/>
          <w:sz w:val="24"/>
          <w:szCs w:val="24"/>
        </w:rPr>
        <w:t xml:space="preserve"> сроком до </w:t>
      </w:r>
      <w:r>
        <w:rPr>
          <w:rFonts w:ascii="Times New Roman" w:hAnsi="Times New Roman"/>
          <w:b/>
          <w:sz w:val="24"/>
          <w:szCs w:val="24"/>
        </w:rPr>
        <w:t>36 месяцев</w:t>
      </w:r>
      <w:r>
        <w:rPr>
          <w:rFonts w:ascii="Times New Roman" w:hAnsi="Times New Roman"/>
          <w:sz w:val="24"/>
          <w:szCs w:val="24"/>
        </w:rPr>
        <w:t xml:space="preserve"> (при введении режима повышенной готовности на срок до 24 месяцев) под процентную ставку </w:t>
      </w:r>
      <w:r>
        <w:rPr>
          <w:rFonts w:ascii="Times New Roman" w:hAnsi="Times New Roman"/>
          <w:b/>
          <w:sz w:val="24"/>
          <w:szCs w:val="24"/>
        </w:rPr>
        <w:t>5%</w:t>
      </w:r>
      <w:r>
        <w:rPr>
          <w:rFonts w:ascii="Times New Roman" w:hAnsi="Times New Roman"/>
          <w:sz w:val="24"/>
          <w:szCs w:val="24"/>
        </w:rPr>
        <w:t xml:space="preserve"> годовых; 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посев льна-долгунца в сумме до </w:t>
      </w:r>
      <w:r>
        <w:rPr>
          <w:rFonts w:ascii="Times New Roman" w:hAnsi="Times New Roman"/>
          <w:b/>
          <w:sz w:val="24"/>
          <w:szCs w:val="24"/>
        </w:rPr>
        <w:t>3 млн. рублей</w:t>
      </w:r>
      <w:r>
        <w:rPr>
          <w:rFonts w:ascii="Times New Roman" w:hAnsi="Times New Roman"/>
          <w:sz w:val="24"/>
          <w:szCs w:val="24"/>
        </w:rPr>
        <w:t xml:space="preserve"> сроком до </w:t>
      </w:r>
      <w:r>
        <w:rPr>
          <w:rFonts w:ascii="Times New Roman" w:hAnsi="Times New Roman"/>
          <w:b/>
          <w:sz w:val="24"/>
          <w:szCs w:val="24"/>
        </w:rPr>
        <w:t>36 месяцев</w:t>
      </w:r>
      <w:r>
        <w:rPr>
          <w:rFonts w:ascii="Times New Roman" w:hAnsi="Times New Roman"/>
          <w:sz w:val="24"/>
          <w:szCs w:val="24"/>
        </w:rPr>
        <w:t xml:space="preserve"> (при введении режима повышенной готовности на срок до 24 месяцев) под процентную ставку </w:t>
      </w:r>
      <w:r>
        <w:rPr>
          <w:rFonts w:ascii="Times New Roman" w:hAnsi="Times New Roman"/>
          <w:b/>
          <w:sz w:val="24"/>
          <w:szCs w:val="24"/>
        </w:rPr>
        <w:t>1%</w:t>
      </w:r>
      <w:r>
        <w:rPr>
          <w:rFonts w:ascii="Times New Roman" w:hAnsi="Times New Roman"/>
          <w:sz w:val="24"/>
          <w:szCs w:val="24"/>
        </w:rPr>
        <w:t xml:space="preserve"> годовых; 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проведение сезонных полевых работ в сумме до </w:t>
      </w:r>
      <w:r>
        <w:rPr>
          <w:rFonts w:ascii="Times New Roman" w:hAnsi="Times New Roman"/>
          <w:b/>
          <w:sz w:val="24"/>
          <w:szCs w:val="24"/>
        </w:rPr>
        <w:t xml:space="preserve">2 млн. рублей </w:t>
      </w:r>
      <w:r>
        <w:rPr>
          <w:rFonts w:ascii="Times New Roman" w:hAnsi="Times New Roman"/>
          <w:sz w:val="24"/>
          <w:szCs w:val="24"/>
        </w:rPr>
        <w:t>(при наличии залога),</w:t>
      </w:r>
      <w:r>
        <w:rPr>
          <w:rFonts w:ascii="Times New Roman" w:hAnsi="Times New Roman"/>
          <w:b/>
          <w:sz w:val="24"/>
          <w:szCs w:val="24"/>
        </w:rPr>
        <w:t xml:space="preserve"> до  0,5 млн. рублей </w:t>
      </w:r>
      <w:r>
        <w:rPr>
          <w:rFonts w:ascii="Times New Roman" w:hAnsi="Times New Roman"/>
          <w:sz w:val="24"/>
          <w:szCs w:val="24"/>
        </w:rPr>
        <w:t xml:space="preserve">(при отсутствии залога) сроком до </w:t>
      </w:r>
      <w:r>
        <w:rPr>
          <w:rFonts w:ascii="Times New Roman" w:hAnsi="Times New Roman"/>
          <w:b/>
          <w:sz w:val="24"/>
          <w:szCs w:val="24"/>
        </w:rPr>
        <w:t>24 месяцев</w:t>
      </w:r>
      <w:r>
        <w:rPr>
          <w:rFonts w:ascii="Times New Roman" w:hAnsi="Times New Roman"/>
          <w:sz w:val="24"/>
          <w:szCs w:val="24"/>
        </w:rPr>
        <w:t xml:space="preserve"> под процентную ставку </w:t>
      </w:r>
      <w:r>
        <w:rPr>
          <w:rFonts w:ascii="Times New Roman" w:hAnsi="Times New Roman"/>
          <w:b/>
          <w:sz w:val="24"/>
          <w:szCs w:val="24"/>
        </w:rPr>
        <w:t>5%</w:t>
      </w:r>
      <w:r>
        <w:rPr>
          <w:rFonts w:ascii="Times New Roman" w:hAnsi="Times New Roman"/>
          <w:sz w:val="24"/>
          <w:szCs w:val="24"/>
        </w:rPr>
        <w:t xml:space="preserve"> годовых.</w:t>
      </w:r>
    </w:p>
    <w:p w:rsidR="00AD559A" w:rsidRDefault="00AD559A" w:rsidP="00AD559A">
      <w:pPr>
        <w:shd w:val="clear" w:color="auto" w:fill="FCFD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Правом на получение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микрозаймов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 цели приобретения сельскохозяйственной техники и оборудования, посев льна-долгунца, а также проведение сезонных работ обладают заемщики, предоставившие заключение Департамента Смоленской области по сельскому хозяйству и продовольствию о целесообразности предоставления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микрозайма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D559A" w:rsidRDefault="00AD559A" w:rsidP="00AD559A">
      <w:pPr>
        <w:shd w:val="clear" w:color="auto" w:fill="FCFD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Субъектам МСП, осуществляющих в качестве основного вида деятельности предпринимательскую деятельность, соответствующую разделу G «Торговля оптовая и розничная; ремонт автотранспортных средств и мотоциклов» ОКВЭД,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микрозаймы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выдаются в сумме до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млн.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сроком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 24 месяцев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 процентную ставку, равную ключевой ставке ЦБ, увеличенной на 3 процентных пункта на дату договора.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Субъекты МСП, имеющие в качестве основного/дополнительного вида деятельности предпринимательскую деятельность, соответствующую классу 62 «Разработка компьютерного программного обеспечения, консультационные услуги в данной области и другие сопутствующие услуги» раздела  J «Деятельность в области информации и связи» ОКВЭД, а также  представившие не менее одного реализованного/действующего договора (контракта) в сфере разработки программного обеспечения», предоставляются </w:t>
      </w:r>
      <w:proofErr w:type="spellStart"/>
      <w:r>
        <w:rPr>
          <w:rFonts w:ascii="Times New Roman" w:hAnsi="Times New Roman"/>
          <w:sz w:val="24"/>
          <w:szCs w:val="24"/>
        </w:rPr>
        <w:t>микрозаймы</w:t>
      </w:r>
      <w:proofErr w:type="spellEnd"/>
      <w:r>
        <w:rPr>
          <w:rFonts w:ascii="Times New Roman" w:hAnsi="Times New Roman"/>
          <w:sz w:val="24"/>
          <w:szCs w:val="24"/>
        </w:rPr>
        <w:t xml:space="preserve"> в сумме </w:t>
      </w:r>
      <w:r>
        <w:rPr>
          <w:rFonts w:ascii="Times New Roman" w:hAnsi="Times New Roman"/>
          <w:b/>
          <w:sz w:val="24"/>
          <w:szCs w:val="24"/>
        </w:rPr>
        <w:t>до 2 млн. рублей</w:t>
      </w:r>
      <w:r>
        <w:rPr>
          <w:rFonts w:ascii="Times New Roman" w:hAnsi="Times New Roman"/>
          <w:sz w:val="24"/>
          <w:szCs w:val="24"/>
        </w:rPr>
        <w:t xml:space="preserve"> сроком</w:t>
      </w:r>
      <w:proofErr w:type="gramEnd"/>
      <w:r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b/>
          <w:sz w:val="24"/>
          <w:szCs w:val="24"/>
        </w:rPr>
        <w:t xml:space="preserve"> 36 месяцев</w:t>
      </w:r>
      <w:r>
        <w:rPr>
          <w:rFonts w:ascii="Times New Roman" w:hAnsi="Times New Roman"/>
          <w:sz w:val="24"/>
          <w:szCs w:val="24"/>
        </w:rPr>
        <w:t xml:space="preserve"> под процентную ставку </w:t>
      </w:r>
      <w:r>
        <w:rPr>
          <w:rFonts w:ascii="Times New Roman" w:hAnsi="Times New Roman"/>
          <w:b/>
          <w:sz w:val="24"/>
          <w:szCs w:val="24"/>
        </w:rPr>
        <w:t xml:space="preserve">5% </w:t>
      </w:r>
      <w:r>
        <w:rPr>
          <w:rFonts w:ascii="Times New Roman" w:hAnsi="Times New Roman"/>
          <w:sz w:val="24"/>
          <w:szCs w:val="24"/>
        </w:rPr>
        <w:t>годовых.</w:t>
      </w:r>
    </w:p>
    <w:p w:rsidR="00AD559A" w:rsidRDefault="00AD559A" w:rsidP="00AD559A">
      <w:pPr>
        <w:shd w:val="clear" w:color="auto" w:fill="FCFD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целях поддержки субъектов МСП,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развивающих бизнес по франшизе (продукт «ФРАНШИЗА»), представляются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микрозаймы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сумме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 2 млн.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(при наличии залога)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/ до 300 000 руб.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(при отсутствии обеспечения)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срок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36 месяцев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3%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годовых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Правом на получение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микрозайма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обладают заемщики, заключившие договор на приобретение франшизы.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Микрозаем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направляется на оплату паушального (первоначального) взноса; приобретение оборудования, техники, коммерческой недвижимости в рамках договора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франчайзером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559A" w:rsidRDefault="00AD559A" w:rsidP="00AD559A">
      <w:pPr>
        <w:shd w:val="clear" w:color="auto" w:fill="FCFD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поддержку субъектов МСП, осуществляющих производство антисептических и дезинфицирующих средств, предоставляются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микрозаймы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сумме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 3 млн.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срок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 36 месяцев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1 %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годовых.</w:t>
      </w:r>
    </w:p>
    <w:p w:rsidR="00AD559A" w:rsidRDefault="00AD559A" w:rsidP="00AD559A">
      <w:pPr>
        <w:shd w:val="clear" w:color="auto" w:fill="FCFD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Прочим предприятиям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предоставляются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микрозаймы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сумме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 2 млн. рублей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срок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 24 месяцев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 процентную ставку, равную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ключевой ставке ЦБ, увеличенной на 1 процентный пункт на дату договора.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действия режима повышенной готовности все </w:t>
      </w:r>
      <w:proofErr w:type="spellStart"/>
      <w:r>
        <w:rPr>
          <w:rFonts w:ascii="Times New Roman" w:hAnsi="Times New Roman"/>
          <w:sz w:val="24"/>
          <w:szCs w:val="24"/>
        </w:rPr>
        <w:t>микрозаймы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предоставляются на специальных условиях: процентная ставка составляет 1/2 ключевой ставки ЦБ.</w:t>
      </w:r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Поручительства</w:t>
      </w:r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Максимальный размер поручительства Фонда – 25 млн. рублей по одному заявителю, но не более 50% от суммы кредита</w:t>
      </w:r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Вознаграждение за выдачу поручительства:</w:t>
      </w:r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- 0,75%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обрабатывающее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производства;</w:t>
      </w:r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- 0,75% – сельское и лесное хозяйство;</w:t>
      </w:r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- 1,25% – услуги и прочие виды деятельности.</w:t>
      </w:r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Вознаграждение за предоставляемое поручительство определяется путем умножения суммы предоставляемого поручительства на ставку вознаграждения (% годовых), и на фактический срок (в днях).</w:t>
      </w:r>
      <w:proofErr w:type="gramEnd"/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условия предоставления поручительств:</w:t>
      </w:r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совместная гарантия с АО «Корпорация «МСП»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согарантия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обеспечивает до 70% от суммы кредита, ставка вознаграждения составит 0,75% годовых вне зависимости от вида деятельности Заявителя;</w:t>
      </w:r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поручительств по обязательствам физических лиц, применяющих налоговый режим «Налог на профессиональный доход» осуществляется в размере до 200 тыс. рублей, ставка вознаграждения составит 0,5% годовых;</w:t>
      </w:r>
    </w:p>
    <w:p w:rsidR="00AD559A" w:rsidRDefault="00AD559A" w:rsidP="00AD559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при участии банков-партнеров в специальном механизме рассмотрения заявок (без процедуры «двойного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андеррайтинга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»), поручительство может быть предоставлено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 5 млн.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ставка вознаграждения составит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годовых.</w:t>
      </w:r>
    </w:p>
    <w:p w:rsidR="00AD559A" w:rsidRDefault="00AD559A" w:rsidP="00AD559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D559A" w:rsidRDefault="00AD559A" w:rsidP="00AD559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Льготный лизинг оборудования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Фонд осуществляет взаимодействие с государственными региональными лизинговыми компаниями (РЛК) с целью приобретения субъектами МСП оборудования российского и иностранного производства.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Программой льготного лизинга могут воспользоваться индивидуальные и малые предприятия, соответствующие установленным требованиям и планирующие организацию, расширение или модернизацию производства за счет приобретения нового оборудования российского и/или импортного производства.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финансирования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2,5 до 50 млн.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срок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 60 месяцев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для российского оборудования процентная ставка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6%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годовых, для иностранного оборудования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8 %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годовых, авансовый платеж –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0%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15%.</w:t>
      </w:r>
    </w:p>
    <w:p w:rsidR="000F57AB" w:rsidRDefault="000F57AB"/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Контакты: </w:t>
      </w:r>
      <w:proofErr w:type="gramStart"/>
      <w:r>
        <w:rPr>
          <w:rFonts w:ascii="Times New Roman" w:hAnsi="Times New Roman"/>
          <w:i/>
          <w:sz w:val="24"/>
          <w:szCs w:val="24"/>
        </w:rPr>
        <w:t>г</w:t>
      </w:r>
      <w:proofErr w:type="gramEnd"/>
      <w:r>
        <w:rPr>
          <w:rFonts w:ascii="Times New Roman" w:hAnsi="Times New Roman"/>
          <w:i/>
          <w:sz w:val="24"/>
          <w:szCs w:val="24"/>
        </w:rPr>
        <w:t>. Смоленск, ул. Энгельса, д. 23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Тел. +7 (4812) 777-077</w:t>
      </w:r>
    </w:p>
    <w:p w:rsidR="00AD559A" w:rsidRDefault="00AD559A" w:rsidP="00AD55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Сайт: 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>http</w:t>
      </w:r>
      <w:r>
        <w:rPr>
          <w:rFonts w:ascii="Times New Roman" w:hAnsi="Times New Roman"/>
          <w:i/>
          <w:sz w:val="24"/>
          <w:szCs w:val="24"/>
          <w:u w:val="single"/>
        </w:rPr>
        <w:t>://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>www</w:t>
      </w:r>
      <w:r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sofpmp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>/</w:t>
      </w:r>
    </w:p>
    <w:p w:rsidR="00AD559A" w:rsidRDefault="00AD559A"/>
    <w:sectPr w:rsidR="00AD559A" w:rsidSect="000F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59A"/>
    <w:rsid w:val="000F57AB"/>
    <w:rsid w:val="00AD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9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D559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59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AD5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fpmp.ru/mikrofinansir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2025-12-12T13:11:00Z</dcterms:created>
  <dcterms:modified xsi:type="dcterms:W3CDTF">2025-12-12T13:12:00Z</dcterms:modified>
</cp:coreProperties>
</file>