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 января 2024 года актуализированы акты Минтруда в связи с расширением круга лиц, имеющих право направить полученные средства материнского капитала на формирование накопительной пенсии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487A1A81.tmp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487A1A81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Минтруда России от 10.10.2023 № 754н</w:t>
              <w:br w:type="textWrapping"/>
              <w:t xml:space="preserve">«О внесении изменений в некоторые приказы Министерства труда и социальной защиты Российской Федерации по вопросам реализации права на дополнительные меры государственной поддержки семей, имеющих детей»</w:t>
              <w:br w:type="textWrapping"/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принятием Федерального закона от 04.08.2023 № 460-ФЗ «О внесении изменений в статьи 7 и 12 Федерального закона «О дополнительных мерах государственной поддержки семей, имеющих детей» внесены соответствующие поправки в Правила направления неиспользованных средств (части средств) материнского (семейного) капитала на формирование накопительной пенсии и Правила отказа от направления средств (части средств) материнского (семейного) капитала на формирование накопительной пенсии.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Оплатить налоги за ребенка можно в Личном кабинете налогоплательщика с помощью вкладки "Семейный доступ"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1D734137.tmp" id="3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1D734137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&lt;Информация&gt; ФНС России</w:t>
              <w:br w:type="textWrapping"/>
              <w:t xml:space="preserve">«Как заплатить налоги на имущество за несовершеннолетних детей - памятка для родителей»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Сообщается, в каких случаях возникает обязанность уплатить налог, кто может это сделать за несовершеннолетнего ребенка, а также указаны способы перечисления средств.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таких способов является вкладка «Семейный доступ» в ЛКН. В информации приведен перечень действий для добавления пользователя в ЛКН и уплаты налога за ребенка.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Установлена возможность возврата излишне взысканных денежных средств на счета территориального органа ФССП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11A7375D.tmp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11A7375D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Минфина России от 16.10.2023 № 165н</w:t>
              <w:br w:type="textWrapping"/>
              <w:t xml:space="preserve">«О внесении изменений в Общие требования к возврату излишне уплаченных (взысканных) платежей, утвержденные приказом Министерства финансов Российской Федерации от 27 сентября 2021 г. № 137н». 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предусматривается возможность возврата излишне уплаченных задатка, внесенного в счет исполнения обязательств по заключенному по результатам торгов договору, и суммы неустойки (штрафа, пени), начисленной поставщику (подрядчику, исполнителю) в связи с неисполнением или ненадлежащим исполнением обязательств, предусмотренных контрактом.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Соответствующие дополнения внесены в общие требования к возврату излишне уплаченных (взысканных) платежей, предусмотренных Федеральным законом «Об организации предоставления государственных и муниципальных услуг».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скорректирован перечень документов, прилагаемых к заявлению на возврат денежных средств.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Предусмотрено также, что в случае наличия на рассмотрении у администратора доходов бюджета (получателя денежных средств) заявления на возврат заявителя и заявления органа принудительного исполнения, поданных в отношении одного и того же платежа, в приоритетном порядке рассматривается заявление заявителя (его представителя).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 сентября 2024 г. устанавливается порядок допуска к занятию педагогической деятельностью по образовательным программам дошкольного и начального общего образования совершеннолетних лиц, обучающихся по образовательным программам среднего профессионального образования и успешно прошедших промежуточные аттестации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4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C54639A6.tmp" id="5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C54639A6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Минпросвещения России от 16.10.2023 № 771</w:t>
              <w:br w:type="textWrapping"/>
              <w:t xml:space="preserve">«Об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 перечень документов, представляемых работодателю.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РФ.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Настоящий приказ действует до 1 сентября 2030 года.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Высокофункциональные протезы с микропроцессорным управлением включены в федеральный перечень реабилитационных мероприятий, технических средств реабилитации и услуг, предоставляемых инвалиду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5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FE7D1CA4.tmp" id="4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FE7D1CA4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Распоряжение Правительства РФ от 10.11.2023 № 3149-р</w:t>
              <w:br w:type="textWrapping"/>
              <w:t xml:space="preserve">«О внесении изменений в распоряжение Правительства РФ от 30.12.2005 № 2347-р»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Законом «О социальной защите инвалидов в Российской Федерации»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1 января 2024 года физические лица, получающие доходы в виде региональных и муниципальных грантов, премий, подарков в денежной или натуральной форме, освобождены от уплаты НДФЛ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6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F6DC3E52.tmp" id="7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F6DC3E52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Федеральный закон от 14.11.2023 № 533-ФЗ</w:t>
              <w:br w:type="textWrapping"/>
              <w:t xml:space="preserve">«О внесении изменений в статью 217 части второй Налогового кодекса Российской Федерации» 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Установлено, что не подлежат налогообложению в том числе доходы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РФ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счет средств бюджетов субъектов РФ и (или) местных бюджетов.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освобождены от налогообложения доходы в виде единовременного денежного поощрения, полученные налогоплательщиками в соответствии с Указом Президента РФ от 13 мая 2008 года N 775 "Об учреждении ордена "Родительская слава", Указом Президента РФ от 15 августа 2022 года N 558 "О некоторых вопросах совершенствования государственной наградной системы Российской Федерации".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Предусматривается, что внесенные изменения распространяются на доходы, полученные с 1 января 2023 года.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Актуализирован примерный порядок предоставления гражданам социальных услуг в форме социального обслуживания на дому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7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1DD40230.tmp" id="6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1DD40230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Минтруда России от 08.08.2023 № 647н</w:t>
              <w:br w:type="textWrapping"/>
              <w:t xml:space="preserve">«Об утверждении Примерного порядка предоставления социальных услуг в форме социального обслуживания на дому»</w:t>
              <w:br w:type="textWrapping"/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 определяет правила предоставления социальных услуг в форме социального обслуживания на дому гражданам РФ, иностранным гражданам и лицам без гражданства, постоянно проживающим на территории РФ, беженцам, которые признаны нуждающимися в социальном обслуживании и которым предоставляется социальная услуга или социальные услуги.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Основанием для рассмотрения вопроса о предоставлении социального обслуживания на дому является поданное в письменной или электронной форме с использованием Единого портала госуслуг или информационно-телекоммуникационной инфраструктуры субъекта РФ заявление.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Признаны утратившими силу аналогичный приказ Минтруда от 24 ноября 2014 г. N 939н и изменяющие его акты.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Обновлен примерный порядок предоставления социальных услуг в полустационарной форме социального обслуживания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8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AC5817BE.tmp" id="9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AC5817BE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Минтруда России от 08.08.2023 N 648н</w:t>
              <w:br w:type="textWrapping"/>
              <w:t xml:space="preserve">«Об утверждении Примерного порядка предоставления социальных услуг в полустационарной форме социального обслуживания»</w:t>
              <w:br w:type="textWrapping"/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 устанавливает правила предоставления социальных услуг в полустационарной форме социального обслуживания гражданам РФ, иностранным гражданам и лицам без гражданства, постоянно проживающим на территории РФ, беженцам, которые признаны нуждающимися в социальном обслуживании и которым предоставляются социальные услуги. 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определении необходимых гражданину видов социальных услуг, предоставляемых в полустационарной форме, учитывается нуждаемость в получении таких услуг, характер обстоятельств, которые ухудшают или могут ухудшить условия жизнедеятельности гражданина.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Основанием для рассмотрения вопроса о предоставлении социальных услуг в полустационарной форме социального обслуживания является поданное в письменной или электронной форме с использованием Единого портала госуслуг или информационно-телекоммуникационной инфраструктуры субъекта РФ заявление.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Признаны утратившими силу аналогичный приказ Минтруда от 24 ноября 2014 г. № 938н и изменяющие его акты. 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СФР утверждена форма СЗВ-ДСО, в соответствии с которой представляются сведения о периодах работы, дающей право на ежемесячную доплату к пенсии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9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B2595A7C.tmp" id="8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B2595A7C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СФР от 11.10.2023 № 2018</w:t>
              <w:br w:type="textWrapping"/>
              <w:t xml:space="preserve">«Об утверждении формы и формата сведений о периодах работы, дающей право на ежемесячную доплату к пенсии, и сумме заработка, из которого исчисляется размер ежемесячной доплаты к пенсии застрахованного лица (СЗВ-ДСО), а также порядка заполнения формы указанных сведений»</w:t>
              <w:br w:type="textWrapping"/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содержит: форму «Сведения о периодах работы, дающей право на ежемесячную доплату к пенсии, и сумме заработка, из которого исчисляется размер ежемесячной доплаты к пенсии застрахованного лица (СЗВ-ДСО)»; порядок заполнения формы; формат сведений для формы СЗВ-ДСО.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Данную форму заполняют страхователи, использующие труд членов летных экипажей воздушных судов гражданской авиации, и страхователи, относящиеся к организациям угольной промышленности, имеющие рабочие места, занятость на которых дает право на ежемесячную доплату к пенсии.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утверждением новой формы утратит силу постановление Правления ПФР от 3 ноября 2022 г. N 251п.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Минтруд планирует обновить виды деятельности, при осуществлении которых учреждения должны представлять сведения в территориальные органы СФР для мониторинга системы оплаты труда работников бюджетной сферы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0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C8BAB1EA.tmp" id="12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C8BAB1EA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 Приказа Минтруда России «Об определении видов деятельности, при осуществлении которых страхователи, являющиеся государственными (муниципальными) учреждениями, представляют в составе единой формы сведений в органы Фонда пенсионного и социального страхования Российской Федерации сведения, предусмотренные пунктом 9 статьи 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приказа содержит перечень кодов ОКВЭД2 и наименования видов деятельности, при осуществлении которых учреждения в составе единой формы ЕФС-1 представляют сведения, предусмотренные пунктом 9 статьи 11 Закона об индивидуальном (персонифицированном) учете.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пояснению Минтруда уточнение обусловлено приведением перечня основных видов экономической деятельности страхователей государственных муниципальных учреждений, участвующих в мониторинге заработных плат по форме ЕФС-1 подраздел 1.3 с перечнем видов ОКВЭД учреждений, сдающих отчетность по формам федерального статистического наблюдения ОКУД 0606048, 606047, 606045, 606049, 0606046.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1 января 2025 г. продлены особенности обращения лекарственных препаратов для медицинского применения, которые предназначены для применения в условиях чрезвычайной ситуации, лечения заболеваний, представляющих опасность для окружающих, заболеваний и поражений, полученных в результате воздействия неблагоприятных факторов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1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8C78F188.tmp" id="10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8C78F188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Постановление Правительства РФ от 07.11.2023 N 1870</w:t>
              <w:br w:type="textWrapping"/>
              <w:t xml:space="preserve">«О внесении изменений в постановление Правительства Российской Федерации от 3 апреля 2020 г. N 441»</w:t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Регистрационные удостоверения лекарственных препаратов для медицинского применения со сроком действия до 1 января 2024 г., выданные в соответствии с Постановлением Правительства РФ от 3 апреля 2020 г. N 441, действительны до 1 января 2025 г. и подлежат замене Минздравом России до 1 декабря 2023 г. без прохождения процедуры государственной регистрации в отношении соответствующих лекарственных препаратов для медицинского применения с внесением соответствующих записей в государственный реестр лекарственных средств для медицинского применения. 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Разрешения на временное обращение серии (партии) лекарственного препарата, не зарегистрированного в РФ и разрешенного для медицинского применения на территории иностранных государств, выданные в соответствии с Постановлением Правительства РФ от 3 апреля 2020 г. N 441, действительны до 1 января 2025 г. и подлежат замене до 31 декабря 2023 г. по заявлению юридического лица, представленному в Минздрав России в срок до 1 декабря 2023 г., с внесением Минздравом России соответствующих изменений в реестр выданных разрешений на временное обращение указанной серии (партии) лекарственного препарата.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Решения о государственной регистрации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принятые в соответствии с Постановлением Правительства РФ от 3 апреля 2020 г. N 441, срок действия которых истекает до 1 января 2024 г., действительны до 1 января 2025 г. 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 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Урегулирован порядок возмещения медицинским организациям расходов на проведение медосмотров и диспансеризации сотрудников МЧС, уголовно-исполнительной системы и таможенных органов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2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407DB8D6.tmp" id="11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407DB8D6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Постановление Правительства РФ от 08.11.2023 N 1871</w:t>
              <w:br w:type="textWrapping"/>
              <w:t xml:space="preserve">"О внесении изменений в постановление Правительства Российской Федерации от 31 декабря 2004 г. N 911" </w:t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Соответствующие дополнения внесены в Правила возмещения медицинским организациям государственной и муниципальной систем здравоохранения расходов на проведение медицинских осмотров, диспансеризации, утвержденные постановлением Правительства РФ от 31.12.2004 N 911.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вступает в силу с 21 января 2024 г. 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Прокурор Новодугинского района разъясняет: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Разъяснены некоторые особенности применения действующих с 1 сентября 2023 г. изменений в предоставлении коммунальной услуги газоснабжения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3"/>
        <w:tblW w:w="9355.0" w:type="dxa"/>
        <w:jc w:val="left"/>
        <w:tblLayout w:type="fixed"/>
        <w:tblLook w:val="0400"/>
      </w:tblPr>
      <w:tblGrid>
        <w:gridCol w:w="330"/>
        <w:gridCol w:w="9025"/>
        <w:tblGridChange w:id="0">
          <w:tblGrid>
            <w:gridCol w:w="330"/>
            <w:gridCol w:w="9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5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114300" cy="142875"/>
                  <wp:effectExtent b="0" l="0" r="0" t="0"/>
                  <wp:docPr descr="C:\Users\Kuziuticheva.v.a\AppData\Local\Microsoft\Windows\INetCache\Content.MSO\6A555354.tmp" id="13" name="image1.png"/>
                  <a:graphic>
                    <a:graphicData uri="http://schemas.openxmlformats.org/drawingml/2006/picture">
                      <pic:pic>
                        <pic:nvPicPr>
                          <pic:cNvPr descr="C:\Users\Kuziuticheva.v.a\AppData\Local\Microsoft\Windows\INetCache\Content.MSO\6A555354.tmp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&lt;Письмо&gt; Минстроя России от 31.10.2023 N 67211-АЕ/04</w:t>
              <w:br w:type="textWrapping"/>
              <w:t xml:space="preserve">«О некоторых вопросах в связи с вступлением в силу Федерального закона от 18.03.2023 № 71-ФЗ» </w:t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частности, сообщается о необходимости перезаключения договоров о техническом обслуживании внутриквартирного газового оборудования в многоквартирном доме (далее - МКД) и приведения в соответствие с положениями ЖК РФ договоров о техническом обслуживании и ремонте внутридомового газового оборудования, о порядке приведения договора управления МКД в соответствие с действующим жилищным законодательством, об исполнении обязательств по договору управления МКД с помощью привлеченных по договорам иных лиц (в том числе специализированные и иные организации).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