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0C" w:rsidRPr="0099030C" w:rsidRDefault="0099030C" w:rsidP="0099030C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99030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Гарантийная поддержка Смоленского областного Фонда поддержки предпринимательства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Поручительство Фонда — трехсторонний договор, между банком, заемщиком и Фондом, по которому Фонд выступает поручителем. Использование поручительства Фонда позволяет привлечь дополнительные инвестиции в собственный бизнес при недостаточности собственного залогового обеспечения.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Преимущества поручительства Фонда: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100% ликвидность для банка;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позволяет сэкономить на страховании залога;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взаимодействие с Фондом по вопросу представления поручительства осуществляет Банк, от Заявителя требуется представить несколько документов;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быстрое рассмотрение заявок (до 5 дней при полном комплекте документов).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Максимальный размер поручительства Фонда – 25 млн. рублей по одному заявителю, но не более 50% от суммы кредита.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Так, при сумме кредита в 10 млн. рублей, максимальная сумма поручительства может быть представлена в размере 5 млн. рублей. Вознаграждение за выдачу поручительства: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- 0,75% – для сферы обрабатывающего производства;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- 0,75% – для сферы сельского и лесного хозяйства;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- 1,25% – для сферы услуг и прочих видов деятельности.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Вознаграждение за предоставляемое поручительство определяется путем умножения суммы предоставляемого поручительства на ставку вознаграждения  (% годовых), и на фактический срок (в днях).</w:t>
      </w:r>
      <w:proofErr w:type="gramEnd"/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Специальные условия предоставления поручительств: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совместная гарантия с АО «Корпорация «МСП» (</w:t>
      </w:r>
      <w:proofErr w:type="spellStart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согарантия</w:t>
      </w:r>
      <w:proofErr w:type="spellEnd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 обеспечивает до 70% от суммы кредита, ставка вознаграждения составит 0,75% годовых вне зависимости от вида деятельности Заявителя;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предоставление поручительств по обязательствам физических лиц, применяющих налоговый режим «Налог на профессиональный доход» осуществляется в размере до 200 тыс. рублей, ставка вознаграждения составит 0,5% годовых;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при участии банков-партнеров в специальном механизме рассмотрения заявок (без процедуры «двойного </w:t>
      </w:r>
      <w:proofErr w:type="spellStart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андеррайтинга</w:t>
      </w:r>
      <w:proofErr w:type="spellEnd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»), поручительство может быть предоставлено до 5 млн. рублей, ставка вознаграждения составит 1% годовых.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Поручительство Гарантийного фонда предоставляется субъектам МСП и (или) организациям инфраструктуры </w:t>
      </w:r>
      <w:proofErr w:type="gramStart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поддержки</w:t>
      </w:r>
      <w:proofErr w:type="gramEnd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при соответствии следующим критериям: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относиться к категории субъектов МСП, сведения о которых содержатся в Едином реестре субъектов МСП;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государственная регистрация в качестве налогоплательщика и осуществление деятельности на территории Смоленской области;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подтвердившим правоспособность в соответствии с законодательством РФ;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не имеющие (по состоянию на любую дату в течение 30 календарных дней, до заключения договора поручительства) просроченной задолженности по налогам, сборам и иным обязательным платежам в бюджеты РФ, свыше 50 тыс. рублей;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отношении субъекта МСП и (или) организации инфраструктуры поддержки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либо аннулирование или приостановление действия лицензии (в случае, если деятельность подлежит лицензированию);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не имеющие задолженности перед работниками (персоналом) по заработной плате более 3 месяцев;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</w:t>
      </w:r>
      <w:proofErr w:type="gramStart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имеющим</w:t>
      </w:r>
      <w:proofErr w:type="gramEnd"/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положительную кредитную историю либо не имеющим отрицательной кредитной истории;</w:t>
      </w:r>
    </w:p>
    <w:p w:rsidR="0099030C" w:rsidRPr="0099030C" w:rsidRDefault="0099030C" w:rsidP="0099030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Физические лица, применяющие специальный налоговый режим «Налог на профессиональный доход» также могут получить поручительство Фонда.</w:t>
      </w:r>
    </w:p>
    <w:p w:rsidR="0099030C" w:rsidRPr="0099030C" w:rsidRDefault="0099030C" w:rsidP="0099030C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Контакты Смоленского областного Фонд поддержки предпринимательства: 214014, город Смоленск, улица Энгельса, д. 23 телефон: +7 (4812) 777-077, </w:t>
      </w:r>
      <w:hyperlink r:id="rId4" w:history="1">
        <w:r w:rsidRPr="0099030C">
          <w:rPr>
            <w:rFonts w:ascii="Arial" w:eastAsia="Times New Roman" w:hAnsi="Arial" w:cs="Arial"/>
            <w:color w:val="1071AE"/>
            <w:sz w:val="21"/>
            <w:lang w:eastAsia="ru-RU"/>
          </w:rPr>
          <w:t>https://sofpmp.ru/mikrofinansirovanie/</w:t>
        </w:r>
      </w:hyperlink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 </w:t>
      </w:r>
      <w:hyperlink r:id="rId5" w:history="1">
        <w:r w:rsidRPr="0099030C">
          <w:rPr>
            <w:rFonts w:ascii="Arial" w:eastAsia="Times New Roman" w:hAnsi="Arial" w:cs="Arial"/>
            <w:color w:val="1071AE"/>
            <w:sz w:val="21"/>
            <w:lang w:eastAsia="ru-RU"/>
          </w:rPr>
          <w:t>e-mail: sofpmp@yandex.ru</w:t>
        </w:r>
      </w:hyperlink>
      <w:r w:rsidRPr="0099030C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7B75E3" w:rsidRDefault="007B75E3"/>
    <w:sectPr w:rsidR="007B75E3" w:rsidSect="007B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30C"/>
    <w:rsid w:val="007B75E3"/>
    <w:rsid w:val="0099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E3"/>
  </w:style>
  <w:style w:type="paragraph" w:styleId="1">
    <w:name w:val="heading 1"/>
    <w:basedOn w:val="a"/>
    <w:link w:val="10"/>
    <w:uiPriority w:val="9"/>
    <w:qFormat/>
    <w:rsid w:val="00990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0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4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50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mail:%20sofpmp@yandex.ru/" TargetMode="External"/><Relationship Id="rId4" Type="http://schemas.openxmlformats.org/officeDocument/2006/relationships/hyperlink" Target="https://sofpmp.ru/mikrofinans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2026-04-08T12:34:00Z</dcterms:created>
  <dcterms:modified xsi:type="dcterms:W3CDTF">2026-04-08T12:35:00Z</dcterms:modified>
</cp:coreProperties>
</file>