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746C0" w:rsidRDefault="008E6883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8746C0">
        <w:rPr>
          <w:rFonts w:ascii="Times New Roman" w:hAnsi="Times New Roman" w:cs="Times New Roman"/>
          <w:sz w:val="24"/>
          <w:szCs w:val="24"/>
          <w:u w:val="single"/>
        </w:rPr>
        <w:t>униципальное образование «</w:t>
      </w:r>
      <w:r w:rsidR="0096522F">
        <w:rPr>
          <w:rFonts w:ascii="Times New Roman" w:hAnsi="Times New Roman" w:cs="Times New Roman"/>
          <w:sz w:val="24"/>
          <w:szCs w:val="24"/>
          <w:u w:val="single"/>
        </w:rPr>
        <w:t>Новодугин</w:t>
      </w:r>
      <w:r w:rsidR="00096E3B">
        <w:rPr>
          <w:rFonts w:ascii="Times New Roman" w:hAnsi="Times New Roman" w:cs="Times New Roman"/>
          <w:sz w:val="24"/>
          <w:szCs w:val="24"/>
          <w:u w:val="single"/>
        </w:rPr>
        <w:t>ский муниципальный округ</w:t>
      </w:r>
      <w:r w:rsidR="008746C0"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765" w:rsidRPr="005449ED" w:rsidRDefault="004F2765" w:rsidP="004F2765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9ED">
        <w:rPr>
          <w:rFonts w:ascii="Times New Roman" w:hAnsi="Times New Roman" w:cs="Times New Roman"/>
          <w:b/>
          <w:sz w:val="24"/>
          <w:szCs w:val="24"/>
        </w:rPr>
        <w:t>Количество субъектов МСП  в муниципальном образовании</w:t>
      </w:r>
    </w:p>
    <w:p w:rsidR="004F2765" w:rsidRPr="005449ED" w:rsidRDefault="004F2765" w:rsidP="004F2765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9ED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Новодугин</w:t>
      </w:r>
      <w:r w:rsidRPr="005449ED">
        <w:rPr>
          <w:rFonts w:ascii="Times New Roman" w:hAnsi="Times New Roman" w:cs="Times New Roman"/>
          <w:b/>
          <w:sz w:val="24"/>
          <w:szCs w:val="24"/>
        </w:rPr>
        <w:t>ский муниципальный округ» Смоленской области</w:t>
      </w:r>
    </w:p>
    <w:p w:rsidR="004F2765" w:rsidRPr="005449ED" w:rsidRDefault="004F2765" w:rsidP="004F2765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9ED">
        <w:rPr>
          <w:rFonts w:ascii="Times New Roman" w:hAnsi="Times New Roman" w:cs="Times New Roman"/>
          <w:b/>
          <w:sz w:val="24"/>
          <w:szCs w:val="24"/>
        </w:rPr>
        <w:t xml:space="preserve"> с 10.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5449ED">
        <w:rPr>
          <w:rFonts w:ascii="Times New Roman" w:hAnsi="Times New Roman" w:cs="Times New Roman"/>
          <w:b/>
          <w:sz w:val="24"/>
          <w:szCs w:val="24"/>
        </w:rPr>
        <w:t>.2024 по 10.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5449ED">
        <w:rPr>
          <w:rFonts w:ascii="Times New Roman" w:hAnsi="Times New Roman" w:cs="Times New Roman"/>
          <w:b/>
          <w:sz w:val="24"/>
          <w:szCs w:val="24"/>
        </w:rPr>
        <w:t>.2025</w:t>
      </w:r>
    </w:p>
    <w:p w:rsidR="004F2765" w:rsidRPr="00D52E41" w:rsidRDefault="004F2765" w:rsidP="004F2765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"/>
        <w:gridCol w:w="2237"/>
        <w:gridCol w:w="1278"/>
        <w:gridCol w:w="1189"/>
        <w:gridCol w:w="1155"/>
        <w:gridCol w:w="1075"/>
        <w:gridCol w:w="1075"/>
        <w:gridCol w:w="997"/>
        <w:gridCol w:w="997"/>
      </w:tblGrid>
      <w:tr w:rsidR="004F2765" w:rsidRPr="007F4813" w:rsidTr="00625D85">
        <w:trPr>
          <w:trHeight w:val="5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10.07.2024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10.07.2025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7F48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4F2765" w:rsidRPr="007F4813" w:rsidTr="00625D85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65" w:rsidRPr="007F4813" w:rsidRDefault="004F2765" w:rsidP="004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Велижский</w:t>
            </w:r>
            <w:proofErr w:type="spellEnd"/>
            <w:r w:rsidRPr="007F48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4813">
              <w:rPr>
                <w:rFonts w:ascii="Times New Roman" w:hAnsi="Times New Roman" w:cs="Times New Roman"/>
                <w:bCs/>
                <w:sz w:val="20"/>
                <w:szCs w:val="20"/>
              </w:rPr>
              <w:t>229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-2,14%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12,25%</w:t>
            </w:r>
          </w:p>
        </w:tc>
      </w:tr>
      <w:tr w:rsidR="004F2765" w:rsidRPr="007F4813" w:rsidTr="00625D85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65" w:rsidRPr="007F4813" w:rsidRDefault="004F2765" w:rsidP="004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Вяземский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2 392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2 513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bCs/>
                <w:sz w:val="20"/>
                <w:szCs w:val="20"/>
              </w:rPr>
              <w:t>2 426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-87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-3,46%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1,42%</w:t>
            </w:r>
          </w:p>
        </w:tc>
      </w:tr>
      <w:tr w:rsidR="004F2765" w:rsidRPr="007F4813" w:rsidTr="00625D85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65" w:rsidRPr="007F4813" w:rsidRDefault="004F2765" w:rsidP="004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Гагаринский</w:t>
            </w:r>
            <w:proofErr w:type="spellEnd"/>
            <w:r w:rsidRPr="007F48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1 437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1 504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bCs/>
                <w:sz w:val="20"/>
                <w:szCs w:val="20"/>
              </w:rPr>
              <w:t>1 429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-75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-4,99%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-0,56%</w:t>
            </w:r>
          </w:p>
        </w:tc>
      </w:tr>
      <w:tr w:rsidR="004F2765" w:rsidRPr="007F4813" w:rsidTr="00625D85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65" w:rsidRPr="007F4813" w:rsidRDefault="004F2765" w:rsidP="004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Глинковский</w:t>
            </w:r>
            <w:proofErr w:type="spellEnd"/>
            <w:r w:rsidRPr="007F48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bCs/>
                <w:sz w:val="20"/>
                <w:szCs w:val="20"/>
              </w:rPr>
              <w:t>91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7,06%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7,06%</w:t>
            </w:r>
          </w:p>
        </w:tc>
      </w:tr>
      <w:tr w:rsidR="004F2765" w:rsidRPr="007F4813" w:rsidTr="00625D85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65" w:rsidRPr="007F4813" w:rsidRDefault="004F2765" w:rsidP="004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Демидовский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4813">
              <w:rPr>
                <w:rFonts w:ascii="Times New Roman" w:hAnsi="Times New Roman" w:cs="Times New Roman"/>
                <w:bCs/>
                <w:sz w:val="20"/>
                <w:szCs w:val="20"/>
              </w:rPr>
              <w:t>290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-3,33%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2,11%</w:t>
            </w:r>
          </w:p>
        </w:tc>
      </w:tr>
      <w:tr w:rsidR="004F2765" w:rsidRPr="007F4813" w:rsidTr="00625D85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65" w:rsidRPr="007F4813" w:rsidRDefault="004F2765" w:rsidP="004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Дорогобужский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bCs/>
                <w:sz w:val="20"/>
                <w:szCs w:val="20"/>
              </w:rPr>
              <w:t>622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-1,89%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5,96%</w:t>
            </w:r>
          </w:p>
        </w:tc>
      </w:tr>
      <w:tr w:rsidR="004F2765" w:rsidRPr="007F4813" w:rsidTr="00625D85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65" w:rsidRPr="007F4813" w:rsidRDefault="004F2765" w:rsidP="004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Духовщинский</w:t>
            </w:r>
            <w:proofErr w:type="spellEnd"/>
            <w:r w:rsidRPr="007F48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4813">
              <w:rPr>
                <w:rFonts w:ascii="Times New Roman" w:hAnsi="Times New Roman" w:cs="Times New Roman"/>
                <w:bCs/>
                <w:sz w:val="20"/>
                <w:szCs w:val="20"/>
              </w:rPr>
              <w:t>361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0,84%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5,25%</w:t>
            </w:r>
          </w:p>
        </w:tc>
      </w:tr>
      <w:tr w:rsidR="004F2765" w:rsidRPr="007F4813" w:rsidTr="00625D85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65" w:rsidRPr="007F4813" w:rsidRDefault="004F2765" w:rsidP="004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Ельнинский</w:t>
            </w:r>
            <w:proofErr w:type="spellEnd"/>
            <w:r w:rsidRPr="007F48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4813">
              <w:rPr>
                <w:rFonts w:ascii="Times New Roman" w:hAnsi="Times New Roman" w:cs="Times New Roman"/>
                <w:bCs/>
                <w:sz w:val="20"/>
                <w:szCs w:val="20"/>
              </w:rPr>
              <w:t>265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11,34%</w:t>
            </w:r>
          </w:p>
        </w:tc>
      </w:tr>
      <w:tr w:rsidR="004F2765" w:rsidRPr="007F4813" w:rsidTr="00625D85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65" w:rsidRPr="007F4813" w:rsidRDefault="004F2765" w:rsidP="004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Ершичский</w:t>
            </w:r>
            <w:proofErr w:type="spellEnd"/>
            <w:r w:rsidRPr="007F48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4813">
              <w:rPr>
                <w:rFonts w:ascii="Times New Roman" w:hAnsi="Times New Roman" w:cs="Times New Roman"/>
                <w:bCs/>
                <w:sz w:val="20"/>
                <w:szCs w:val="20"/>
              </w:rPr>
              <w:t>125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-6,02%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-2,34%</w:t>
            </w:r>
          </w:p>
        </w:tc>
      </w:tr>
      <w:tr w:rsidR="004F2765" w:rsidRPr="007F4813" w:rsidTr="00625D85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65" w:rsidRPr="007F4813" w:rsidRDefault="004F2765" w:rsidP="004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Кардымовский</w:t>
            </w:r>
            <w:proofErr w:type="spellEnd"/>
            <w:r w:rsidRPr="007F48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bCs/>
                <w:sz w:val="20"/>
                <w:szCs w:val="20"/>
              </w:rPr>
              <w:t>245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-0,41%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4,70%</w:t>
            </w:r>
          </w:p>
        </w:tc>
      </w:tr>
      <w:tr w:rsidR="004F2765" w:rsidRPr="007F4813" w:rsidTr="00625D85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65" w:rsidRPr="007F4813" w:rsidRDefault="004F2765" w:rsidP="004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Краснинский</w:t>
            </w:r>
            <w:proofErr w:type="spellEnd"/>
            <w:r w:rsidRPr="007F48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bCs/>
                <w:sz w:val="20"/>
                <w:szCs w:val="20"/>
              </w:rPr>
              <w:t>375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-5,54%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0,27%</w:t>
            </w:r>
          </w:p>
        </w:tc>
      </w:tr>
      <w:tr w:rsidR="004F2765" w:rsidRPr="007F4813" w:rsidTr="00625D85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65" w:rsidRPr="007F4813" w:rsidRDefault="004F2765" w:rsidP="004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Монастырщинский</w:t>
            </w:r>
            <w:proofErr w:type="spellEnd"/>
            <w:r w:rsidRPr="007F48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4813">
              <w:rPr>
                <w:rFonts w:ascii="Times New Roman" w:hAnsi="Times New Roman" w:cs="Times New Roman"/>
                <w:bCs/>
                <w:sz w:val="20"/>
                <w:szCs w:val="20"/>
              </w:rPr>
              <w:t>192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-1,03%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10,34%</w:t>
            </w:r>
          </w:p>
        </w:tc>
      </w:tr>
      <w:tr w:rsidR="004F2765" w:rsidRPr="007F4813" w:rsidTr="00625D85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65" w:rsidRPr="007F4813" w:rsidRDefault="004F2765" w:rsidP="004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4F2765" w:rsidRDefault="004F2765" w:rsidP="00625D8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4F276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Новодугинский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4F2765" w:rsidRDefault="004F2765" w:rsidP="0062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F276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4F2765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F276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4F2765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4F276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186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4F2765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F276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4F2765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F276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-3,63%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4F2765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F276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4F2765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F276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1,64%</w:t>
            </w:r>
          </w:p>
        </w:tc>
      </w:tr>
      <w:tr w:rsidR="004F2765" w:rsidRPr="007F4813" w:rsidTr="00625D85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65" w:rsidRPr="004F2765" w:rsidRDefault="004F2765" w:rsidP="004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4F2765" w:rsidRDefault="004F2765" w:rsidP="00625D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F2765">
              <w:rPr>
                <w:rFonts w:ascii="Times New Roman" w:hAnsi="Times New Roman" w:cs="Times New Roman"/>
                <w:sz w:val="20"/>
                <w:szCs w:val="20"/>
              </w:rPr>
              <w:t>Починковский</w:t>
            </w:r>
            <w:proofErr w:type="spellEnd"/>
            <w:r w:rsidRPr="004F2765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4F2765" w:rsidRDefault="004F2765" w:rsidP="0062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5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4F2765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65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4F2765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65">
              <w:rPr>
                <w:rFonts w:ascii="Times New Roman" w:hAnsi="Times New Roman" w:cs="Times New Roman"/>
                <w:bCs/>
                <w:sz w:val="20"/>
                <w:szCs w:val="20"/>
              </w:rPr>
              <w:t>575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4F2765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4F2765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65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4F2765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6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4F2765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65">
              <w:rPr>
                <w:rFonts w:ascii="Times New Roman" w:hAnsi="Times New Roman" w:cs="Times New Roman"/>
                <w:sz w:val="20"/>
                <w:szCs w:val="20"/>
              </w:rPr>
              <w:t>4,36%</w:t>
            </w:r>
          </w:p>
        </w:tc>
      </w:tr>
      <w:tr w:rsidR="004F2765" w:rsidRPr="007F4813" w:rsidTr="00625D85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65" w:rsidRPr="007F4813" w:rsidRDefault="004F2765" w:rsidP="004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Рославльский</w:t>
            </w:r>
            <w:proofErr w:type="spellEnd"/>
            <w:r w:rsidRPr="007F48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1 729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1 798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bCs/>
                <w:sz w:val="20"/>
                <w:szCs w:val="20"/>
              </w:rPr>
              <w:t>1 750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-48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-2,67%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1,21%</w:t>
            </w:r>
          </w:p>
        </w:tc>
      </w:tr>
      <w:tr w:rsidR="004F2765" w:rsidRPr="007F4813" w:rsidTr="00625D85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65" w:rsidRPr="007F4813" w:rsidRDefault="004F2765" w:rsidP="004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Руднянский</w:t>
            </w:r>
            <w:proofErr w:type="spellEnd"/>
            <w:r w:rsidRPr="007F48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787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-1,34%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3,18%</w:t>
            </w:r>
          </w:p>
        </w:tc>
      </w:tr>
      <w:tr w:rsidR="004F2765" w:rsidRPr="007F4813" w:rsidTr="00625D85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65" w:rsidRPr="007F4813" w:rsidRDefault="004F2765" w:rsidP="004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Сафоновский</w:t>
            </w:r>
            <w:proofErr w:type="spellEnd"/>
            <w:r w:rsidRPr="007F48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1 550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1 621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F4813">
              <w:rPr>
                <w:rFonts w:ascii="Times New Roman" w:hAnsi="Times New Roman" w:cs="Times New Roman"/>
                <w:bCs/>
                <w:sz w:val="20"/>
                <w:szCs w:val="20"/>
              </w:rPr>
              <w:t>1 570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-51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-3,15%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1,29%</w:t>
            </w:r>
          </w:p>
        </w:tc>
      </w:tr>
      <w:tr w:rsidR="004F2765" w:rsidRPr="007F4813" w:rsidTr="00625D85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65" w:rsidRPr="007F4813" w:rsidRDefault="004F2765" w:rsidP="004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Смоленский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2 628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2 876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bCs/>
                <w:sz w:val="20"/>
                <w:szCs w:val="20"/>
              </w:rPr>
              <w:t>2 888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0,42%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9,89%</w:t>
            </w:r>
          </w:p>
        </w:tc>
      </w:tr>
      <w:tr w:rsidR="004F2765" w:rsidRPr="007F4813" w:rsidTr="00625D85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65" w:rsidRPr="007F4813" w:rsidRDefault="004F2765" w:rsidP="004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Сычевский</w:t>
            </w:r>
            <w:proofErr w:type="spellEnd"/>
            <w:r w:rsidRPr="007F48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-2,83%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1,27%</w:t>
            </w:r>
          </w:p>
        </w:tc>
      </w:tr>
      <w:tr w:rsidR="004F2765" w:rsidRPr="007F4813" w:rsidTr="00625D85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65" w:rsidRPr="007F4813" w:rsidRDefault="004F2765" w:rsidP="004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Темкинский</w:t>
            </w:r>
            <w:proofErr w:type="spellEnd"/>
            <w:r w:rsidRPr="007F48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0,70%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7,46%</w:t>
            </w:r>
          </w:p>
        </w:tc>
      </w:tr>
      <w:tr w:rsidR="004F2765" w:rsidRPr="007F4813" w:rsidTr="00625D85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65" w:rsidRPr="007F4813" w:rsidRDefault="004F2765" w:rsidP="004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Угранский</w:t>
            </w:r>
            <w:proofErr w:type="spellEnd"/>
            <w:r w:rsidRPr="007F48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4813">
              <w:rPr>
                <w:rFonts w:ascii="Times New Roman" w:hAnsi="Times New Roman" w:cs="Times New Roman"/>
                <w:bCs/>
                <w:sz w:val="20"/>
                <w:szCs w:val="20"/>
              </w:rPr>
              <w:t>255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-2,67%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3,66%</w:t>
            </w:r>
          </w:p>
        </w:tc>
      </w:tr>
      <w:tr w:rsidR="004F2765" w:rsidRPr="007F4813" w:rsidTr="00625D85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65" w:rsidRPr="007F4813" w:rsidRDefault="004F2765" w:rsidP="004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Хиславичский</w:t>
            </w:r>
            <w:proofErr w:type="spellEnd"/>
            <w:r w:rsidRPr="007F48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bCs/>
                <w:sz w:val="20"/>
                <w:szCs w:val="20"/>
              </w:rPr>
              <w:t>225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4,17%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13,07%</w:t>
            </w:r>
          </w:p>
        </w:tc>
      </w:tr>
      <w:tr w:rsidR="004F2765" w:rsidRPr="007F4813" w:rsidTr="00625D85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65" w:rsidRPr="007F4813" w:rsidRDefault="004F2765" w:rsidP="004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Холм-Жирковский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4813">
              <w:rPr>
                <w:rFonts w:ascii="Times New Roman" w:hAnsi="Times New Roman" w:cs="Times New Roman"/>
                <w:bCs/>
                <w:sz w:val="20"/>
                <w:szCs w:val="20"/>
              </w:rPr>
              <w:t>193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-3,98%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1,58%</w:t>
            </w:r>
          </w:p>
        </w:tc>
      </w:tr>
      <w:tr w:rsidR="004F2765" w:rsidRPr="007F4813" w:rsidTr="00625D85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65" w:rsidRPr="007F4813" w:rsidRDefault="004F2765" w:rsidP="004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Шумячский</w:t>
            </w:r>
            <w:proofErr w:type="spellEnd"/>
            <w:r w:rsidRPr="007F48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bCs/>
                <w:sz w:val="20"/>
                <w:szCs w:val="20"/>
              </w:rPr>
              <w:t>153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-4,97%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-1,29%</w:t>
            </w:r>
          </w:p>
        </w:tc>
      </w:tr>
      <w:tr w:rsidR="004F2765" w:rsidRPr="007F4813" w:rsidTr="00625D85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65" w:rsidRPr="007F4813" w:rsidRDefault="004F2765" w:rsidP="004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Ярцевский</w:t>
            </w:r>
            <w:proofErr w:type="spellEnd"/>
            <w:r w:rsidRPr="007F48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1 687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1 804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4813">
              <w:rPr>
                <w:rFonts w:ascii="Times New Roman" w:hAnsi="Times New Roman" w:cs="Times New Roman"/>
                <w:bCs/>
                <w:sz w:val="20"/>
                <w:szCs w:val="20"/>
              </w:rPr>
              <w:t>1 733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-71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-3,94%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2,73%</w:t>
            </w:r>
          </w:p>
        </w:tc>
      </w:tr>
      <w:tr w:rsidR="004F2765" w:rsidRPr="007F4813" w:rsidTr="00625D85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65" w:rsidRPr="007F4813" w:rsidRDefault="004F2765" w:rsidP="004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город Десногорск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4813">
              <w:rPr>
                <w:rFonts w:ascii="Times New Roman" w:hAnsi="Times New Roman" w:cs="Times New Roman"/>
                <w:bCs/>
                <w:sz w:val="20"/>
                <w:szCs w:val="20"/>
              </w:rPr>
              <w:t>543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-3,89%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0,56%</w:t>
            </w:r>
          </w:p>
        </w:tc>
      </w:tr>
      <w:tr w:rsidR="004F2765" w:rsidRPr="007F4813" w:rsidTr="00625D85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65" w:rsidRPr="007F4813" w:rsidRDefault="004F2765" w:rsidP="004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город Смоленск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19 867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20 921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bCs/>
                <w:sz w:val="20"/>
                <w:szCs w:val="20"/>
              </w:rPr>
              <w:t>20 394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-527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-2,52%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765" w:rsidRPr="007F4813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813">
              <w:rPr>
                <w:rFonts w:ascii="Times New Roman" w:hAnsi="Times New Roman" w:cs="Times New Roman"/>
                <w:sz w:val="20"/>
                <w:szCs w:val="20"/>
              </w:rPr>
              <w:t>2,65%</w:t>
            </w:r>
          </w:p>
        </w:tc>
      </w:tr>
      <w:tr w:rsidR="004F2765" w:rsidRPr="007F4813" w:rsidTr="00625D85">
        <w:trPr>
          <w:trHeight w:val="64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765" w:rsidRPr="004F2765" w:rsidRDefault="004F2765" w:rsidP="00625D85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2765" w:rsidRPr="004F2765" w:rsidRDefault="004F2765" w:rsidP="00625D85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Смоленская область*</w:t>
            </w:r>
          </w:p>
          <w:p w:rsidR="004F2765" w:rsidRPr="004F2765" w:rsidRDefault="004F2765" w:rsidP="00625D85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65" w:rsidRPr="004F2765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37 163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65" w:rsidRPr="004F2765" w:rsidRDefault="004F2765" w:rsidP="00625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39 269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65" w:rsidRPr="004F2765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38 311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65" w:rsidRPr="004F2765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-958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65" w:rsidRPr="004F2765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-2,44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65" w:rsidRPr="004F2765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765" w:rsidRPr="004F2765" w:rsidRDefault="004F2765" w:rsidP="00625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2,49</w:t>
            </w:r>
          </w:p>
        </w:tc>
      </w:tr>
    </w:tbl>
    <w:p w:rsidR="004F2765" w:rsidRDefault="004F2765" w:rsidP="004F276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:rsidR="004F2765" w:rsidRPr="007E2B81" w:rsidRDefault="004F2765" w:rsidP="004F276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gramStart"/>
      <w:r w:rsidRPr="007E2B81">
        <w:rPr>
          <w:rFonts w:ascii="Times New Roman" w:hAnsi="Times New Roman" w:cs="Times New Roman"/>
          <w:b/>
          <w:bCs/>
          <w:sz w:val="20"/>
          <w:szCs w:val="24"/>
        </w:rPr>
        <w:t>*прирост в % посчитан как среднее значение по Смоленской области</w:t>
      </w:r>
      <w:proofErr w:type="gramEnd"/>
    </w:p>
    <w:p w:rsidR="004F2765" w:rsidRPr="007E2B81" w:rsidRDefault="004F2765" w:rsidP="004F27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2765" w:rsidRPr="00170F0B" w:rsidRDefault="004F2765" w:rsidP="004F27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AB2">
        <w:rPr>
          <w:rFonts w:ascii="Times New Roman" w:hAnsi="Times New Roman" w:cs="Times New Roman"/>
          <w:sz w:val="24"/>
          <w:szCs w:val="24"/>
        </w:rPr>
        <w:t>За период с 10.07.2024 по 10.07.2025 число субъектов МСП в</w:t>
      </w:r>
      <w:r>
        <w:rPr>
          <w:rFonts w:ascii="Times New Roman" w:hAnsi="Times New Roman" w:cs="Times New Roman"/>
          <w:sz w:val="24"/>
          <w:szCs w:val="24"/>
        </w:rPr>
        <w:t xml:space="preserve"> большинстве</w:t>
      </w:r>
      <w:r w:rsidRPr="00411AB2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Наибольшее увеличение наблюдается в </w:t>
      </w:r>
      <w:proofErr w:type="gramStart"/>
      <w:r w:rsidRPr="00411AB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11AB2">
        <w:rPr>
          <w:rFonts w:ascii="Times New Roman" w:hAnsi="Times New Roman" w:cs="Times New Roman"/>
          <w:sz w:val="24"/>
          <w:szCs w:val="24"/>
        </w:rPr>
        <w:t>. Смоленск + 527 ед. или +2,65%, Смоленском округе +260 ед. или 9,89%; Вяземском округе +34 ед. или 1,42%, Дорогобужском округе +35 ед. или +5,96%</w:t>
      </w:r>
      <w:r w:rsidRPr="008C402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170F0B">
        <w:rPr>
          <w:rFonts w:ascii="Times New Roman" w:hAnsi="Times New Roman" w:cs="Times New Roman"/>
          <w:sz w:val="24"/>
          <w:szCs w:val="24"/>
        </w:rPr>
        <w:t xml:space="preserve">рицательная динамика в 3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округах: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Гагаринском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-8 ед. или -0,56%,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Ершичском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-3ед. или -2,34%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Шумячском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 -2 ед. или -1,29%.</w:t>
      </w:r>
    </w:p>
    <w:p w:rsidR="004F2765" w:rsidRPr="00E85AF4" w:rsidRDefault="004F2765" w:rsidP="004F27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AF4">
        <w:rPr>
          <w:rFonts w:ascii="Times New Roman" w:hAnsi="Times New Roman" w:cs="Times New Roman"/>
          <w:sz w:val="24"/>
          <w:szCs w:val="24"/>
        </w:rPr>
        <w:t xml:space="preserve">С начала 2025 года количество субъектов МСП увеличилось в 5 округах (наибольший рост – </w:t>
      </w:r>
      <w:proofErr w:type="gramStart"/>
      <w:r w:rsidRPr="00E85AF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5AF4">
        <w:rPr>
          <w:rFonts w:ascii="Times New Roman" w:hAnsi="Times New Roman" w:cs="Times New Roman"/>
          <w:sz w:val="24"/>
          <w:szCs w:val="24"/>
        </w:rPr>
        <w:t xml:space="preserve">. Смоленском округе +12 или 0,42%, </w:t>
      </w:r>
      <w:proofErr w:type="spellStart"/>
      <w:r w:rsidRPr="00E85AF4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Pr="00E85AF4">
        <w:rPr>
          <w:rFonts w:ascii="Times New Roman" w:hAnsi="Times New Roman" w:cs="Times New Roman"/>
          <w:sz w:val="24"/>
          <w:szCs w:val="24"/>
        </w:rPr>
        <w:t xml:space="preserve"> округ +9 ед. или 4,17%, </w:t>
      </w:r>
      <w:proofErr w:type="spellStart"/>
      <w:r w:rsidRPr="00E85AF4">
        <w:rPr>
          <w:rFonts w:ascii="Times New Roman" w:hAnsi="Times New Roman" w:cs="Times New Roman"/>
          <w:sz w:val="24"/>
          <w:szCs w:val="24"/>
        </w:rPr>
        <w:t>Глинковский</w:t>
      </w:r>
      <w:proofErr w:type="spellEnd"/>
      <w:r w:rsidRPr="00E85AF4">
        <w:rPr>
          <w:rFonts w:ascii="Times New Roman" w:hAnsi="Times New Roman" w:cs="Times New Roman"/>
          <w:sz w:val="24"/>
          <w:szCs w:val="24"/>
        </w:rPr>
        <w:t xml:space="preserve"> округ +6 ед. или 7,06%). В </w:t>
      </w:r>
      <w:proofErr w:type="gramStart"/>
      <w:r w:rsidRPr="00E85AF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5A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5AF4"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 w:rsidRPr="00E85A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85AF4">
        <w:rPr>
          <w:rFonts w:ascii="Times New Roman" w:hAnsi="Times New Roman" w:cs="Times New Roman"/>
          <w:sz w:val="24"/>
          <w:szCs w:val="24"/>
        </w:rPr>
        <w:t>Ельнинском</w:t>
      </w:r>
      <w:proofErr w:type="spellEnd"/>
      <w:r w:rsidRPr="00E85AF4">
        <w:rPr>
          <w:rFonts w:ascii="Times New Roman" w:hAnsi="Times New Roman" w:cs="Times New Roman"/>
          <w:sz w:val="24"/>
          <w:szCs w:val="24"/>
        </w:rPr>
        <w:t xml:space="preserve"> округах отсутствует динамика по количеству МСП с начала года.</w:t>
      </w:r>
    </w:p>
    <w:p w:rsidR="004F2765" w:rsidRPr="00E85AF4" w:rsidRDefault="004F2765" w:rsidP="004F27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AF4">
        <w:rPr>
          <w:rFonts w:ascii="Times New Roman" w:hAnsi="Times New Roman" w:cs="Times New Roman"/>
          <w:sz w:val="24"/>
          <w:szCs w:val="24"/>
        </w:rPr>
        <w:t>В целом по области с начала 2025 года на 958 ед. или на 2,44 % уменьшилось количество субъектов МСП, за год произошло увеличение на 1148 ед. или на 2,49%.</w:t>
      </w:r>
    </w:p>
    <w:p w:rsidR="004F2765" w:rsidRPr="00212E7B" w:rsidRDefault="004F2765" w:rsidP="004F276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029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 xml:space="preserve">       </w:t>
      </w:r>
      <w:r w:rsidRPr="00212E7B">
        <w:rPr>
          <w:rFonts w:ascii="Times New Roman" w:eastAsia="Calibri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>
        <w:rPr>
          <w:rFonts w:ascii="Times New Roman" w:eastAsia="Calibri" w:hAnsi="Times New Roman" w:cs="Times New Roman"/>
          <w:sz w:val="24"/>
          <w:szCs w:val="24"/>
        </w:rPr>
        <w:t>Новодугин</w:t>
      </w:r>
      <w:r w:rsidRPr="00212E7B">
        <w:rPr>
          <w:rFonts w:ascii="Times New Roman" w:eastAsia="Calibri" w:hAnsi="Times New Roman" w:cs="Times New Roman"/>
          <w:sz w:val="24"/>
          <w:szCs w:val="24"/>
        </w:rPr>
        <w:t xml:space="preserve">ский муниципальный округ» Смоленской области, с </w:t>
      </w:r>
      <w:r>
        <w:rPr>
          <w:rFonts w:ascii="Times New Roman" w:eastAsia="Calibri" w:hAnsi="Times New Roman" w:cs="Times New Roman"/>
          <w:sz w:val="24"/>
          <w:szCs w:val="24"/>
        </w:rPr>
        <w:t>июл</w:t>
      </w:r>
      <w:r w:rsidRPr="00212E7B">
        <w:rPr>
          <w:rFonts w:ascii="Times New Roman" w:eastAsia="Calibri" w:hAnsi="Times New Roman" w:cs="Times New Roman"/>
          <w:sz w:val="24"/>
          <w:szCs w:val="24"/>
        </w:rPr>
        <w:t xml:space="preserve">я 2024 г. по </w:t>
      </w:r>
      <w:r>
        <w:rPr>
          <w:rFonts w:ascii="Times New Roman" w:eastAsia="Calibri" w:hAnsi="Times New Roman" w:cs="Times New Roman"/>
          <w:sz w:val="24"/>
          <w:szCs w:val="24"/>
        </w:rPr>
        <w:t>июл</w:t>
      </w:r>
      <w:r w:rsidRPr="00212E7B">
        <w:rPr>
          <w:rFonts w:ascii="Times New Roman" w:eastAsia="Calibri" w:hAnsi="Times New Roman" w:cs="Times New Roman"/>
          <w:sz w:val="24"/>
          <w:szCs w:val="24"/>
        </w:rPr>
        <w:t>ь 2025 г. количество увеличилось на +</w:t>
      </w:r>
      <w:r>
        <w:rPr>
          <w:rFonts w:ascii="Times New Roman" w:eastAsia="Calibri" w:hAnsi="Times New Roman" w:cs="Times New Roman"/>
          <w:sz w:val="24"/>
          <w:szCs w:val="24"/>
        </w:rPr>
        <w:t>1,64</w:t>
      </w:r>
      <w:r w:rsidRPr="00212E7B">
        <w:rPr>
          <w:rFonts w:ascii="Times New Roman" w:eastAsia="Calibri" w:hAnsi="Times New Roman" w:cs="Times New Roman"/>
          <w:sz w:val="24"/>
          <w:szCs w:val="24"/>
        </w:rPr>
        <w:t>% (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12E7B">
        <w:rPr>
          <w:rFonts w:ascii="Times New Roman" w:eastAsia="Calibri" w:hAnsi="Times New Roman" w:cs="Times New Roman"/>
          <w:sz w:val="24"/>
          <w:szCs w:val="24"/>
        </w:rPr>
        <w:t xml:space="preserve"> ед.). </w:t>
      </w:r>
    </w:p>
    <w:p w:rsidR="004F2765" w:rsidRPr="008C4029" w:rsidRDefault="004F2765" w:rsidP="004F276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12E7B">
        <w:rPr>
          <w:rFonts w:ascii="Times New Roman" w:eastAsia="Calibri" w:hAnsi="Times New Roman" w:cs="Times New Roman"/>
          <w:sz w:val="24"/>
          <w:szCs w:val="24"/>
        </w:rPr>
        <w:t xml:space="preserve">         За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212E7B">
        <w:rPr>
          <w:rFonts w:ascii="Times New Roman" w:eastAsia="Calibri" w:hAnsi="Times New Roman" w:cs="Times New Roman"/>
          <w:sz w:val="24"/>
          <w:szCs w:val="24"/>
        </w:rPr>
        <w:t xml:space="preserve"> месяцев 2025 года число субъектов МСП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уменьшилось на 7 ед., </w:t>
      </w:r>
      <w:r w:rsidR="00EF3308">
        <w:rPr>
          <w:rFonts w:ascii="Times New Roman" w:eastAsia="Calibri" w:hAnsi="Times New Roman" w:cs="Times New Roman"/>
          <w:sz w:val="24"/>
          <w:szCs w:val="24"/>
        </w:rPr>
        <w:t>или 3,63 %.</w:t>
      </w:r>
    </w:p>
    <w:p w:rsidR="004F2765" w:rsidRDefault="004F2765" w:rsidP="004F276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3721B6" w:rsidRDefault="003721B6" w:rsidP="003152AF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721B6" w:rsidRPr="00D2542A" w:rsidRDefault="003721B6" w:rsidP="003152AF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152AF" w:rsidRDefault="003152AF" w:rsidP="00952963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C0" w:rsidRDefault="008746C0" w:rsidP="008746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96E3B" w:rsidRPr="00D2542A" w:rsidRDefault="00096E3B" w:rsidP="00096E3B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Динамика количества субъектов МСП </w:t>
      </w:r>
    </w:p>
    <w:p w:rsidR="00096E3B" w:rsidRPr="00D2542A" w:rsidRDefault="00096E3B" w:rsidP="00096E3B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096E3B" w:rsidRPr="0002764C" w:rsidTr="00096E3B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3B" w:rsidRPr="004E45DC" w:rsidRDefault="00096E3B" w:rsidP="004A68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4A6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3B" w:rsidRPr="004E45DC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3B" w:rsidRPr="004E45DC" w:rsidRDefault="00096E3B" w:rsidP="004A68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4A68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9E3680" w:rsidRPr="0002764C" w:rsidTr="00096E3B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80" w:rsidRPr="009465B0" w:rsidRDefault="009E3680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42427B" w:rsidRDefault="009E3680" w:rsidP="009E3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5022A7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EF3308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9465B0" w:rsidRDefault="00C17DBE" w:rsidP="009E3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9465B0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9465B0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9465B0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-2,04</w:t>
            </w:r>
          </w:p>
        </w:tc>
      </w:tr>
      <w:tr w:rsidR="009E3680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80" w:rsidRPr="009465B0" w:rsidRDefault="009E3680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422537" w:rsidRDefault="009E3680" w:rsidP="009E3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5022A7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EF3308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9465B0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9465B0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-2,56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9465B0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9465B0" w:rsidRDefault="009E3680" w:rsidP="009E3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</w:tr>
      <w:tr w:rsidR="009E3680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80" w:rsidRPr="009465B0" w:rsidRDefault="009E3680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422537" w:rsidRDefault="009E3680" w:rsidP="009E3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5022A7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EF3308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9465B0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9465B0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9465B0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9465B0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9E3680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80" w:rsidRPr="009465B0" w:rsidRDefault="009E3680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422537" w:rsidRDefault="009E3680" w:rsidP="009E3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5022A7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EF3308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9465B0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9465B0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9465B0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9465B0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E3680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80" w:rsidRPr="009465B0" w:rsidRDefault="009E3680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42427B" w:rsidRDefault="009E3680" w:rsidP="009E3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5022A7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EF3308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2C4062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2C4062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-4,83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2C4062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2C4062" w:rsidRDefault="009E3680" w:rsidP="009E3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2,99</w:t>
            </w:r>
          </w:p>
        </w:tc>
      </w:tr>
      <w:tr w:rsidR="009E3680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80" w:rsidRPr="009465B0" w:rsidRDefault="009E3680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42427B" w:rsidRDefault="009E3680" w:rsidP="009E3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5022A7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EF3308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2C4062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2C4062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-4,83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2C4062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2C4062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2,99</w:t>
            </w:r>
          </w:p>
        </w:tc>
      </w:tr>
      <w:tr w:rsidR="009E3680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80" w:rsidRPr="009465B0" w:rsidRDefault="009E3680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42427B" w:rsidRDefault="009E3680" w:rsidP="009E3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5022A7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EF3308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2C4062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2C4062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2C4062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2C4062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680" w:rsidRPr="0002764C" w:rsidTr="00096E3B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80" w:rsidRPr="009465B0" w:rsidRDefault="009E3680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42427B" w:rsidRDefault="009E3680" w:rsidP="009E3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5022A7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EF3308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2C4062" w:rsidRDefault="00C17DBE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2C4062" w:rsidRDefault="00C17DBE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-3,63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2C4062" w:rsidRDefault="00C17DBE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680" w:rsidRPr="002C4062" w:rsidRDefault="00C17DBE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1,64</w:t>
            </w:r>
          </w:p>
        </w:tc>
      </w:tr>
      <w:tr w:rsidR="009E3680" w:rsidRPr="0002764C" w:rsidTr="00096E3B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680" w:rsidRPr="009465B0" w:rsidRDefault="009E3680" w:rsidP="00096E3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Pr="0042427B" w:rsidRDefault="009E3680" w:rsidP="009E3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680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680" w:rsidRDefault="009E368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3721B6" w:rsidRPr="00B524B9" w:rsidRDefault="003721B6" w:rsidP="003721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22A7" w:rsidRDefault="00EA4715" w:rsidP="00EA47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4B9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период с января по </w:t>
      </w:r>
      <w:r w:rsidR="001B08D1">
        <w:rPr>
          <w:rFonts w:ascii="Times New Roman" w:hAnsi="Times New Roman" w:cs="Times New Roman"/>
          <w:sz w:val="24"/>
          <w:szCs w:val="24"/>
        </w:rPr>
        <w:t>и</w:t>
      </w:r>
      <w:r w:rsidR="00C17DBE">
        <w:rPr>
          <w:rFonts w:ascii="Times New Roman" w:hAnsi="Times New Roman" w:cs="Times New Roman"/>
          <w:sz w:val="24"/>
          <w:szCs w:val="24"/>
        </w:rPr>
        <w:t>юль</w:t>
      </w:r>
      <w:r w:rsidRPr="00B524B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524B9">
        <w:rPr>
          <w:rFonts w:ascii="Times New Roman" w:hAnsi="Times New Roman" w:cs="Times New Roman"/>
          <w:bCs/>
          <w:sz w:val="24"/>
          <w:szCs w:val="24"/>
        </w:rPr>
        <w:t>в муниципальном образовании «</w:t>
      </w:r>
      <w:r>
        <w:rPr>
          <w:rFonts w:ascii="Times New Roman" w:hAnsi="Times New Roman" w:cs="Times New Roman"/>
          <w:bCs/>
          <w:sz w:val="24"/>
          <w:szCs w:val="24"/>
        </w:rPr>
        <w:t>Новодугин</w:t>
      </w:r>
      <w:r w:rsidRPr="00B524B9">
        <w:rPr>
          <w:rFonts w:ascii="Times New Roman" w:hAnsi="Times New Roman" w:cs="Times New Roman"/>
          <w:bCs/>
          <w:sz w:val="24"/>
          <w:szCs w:val="24"/>
        </w:rPr>
        <w:t xml:space="preserve">ский </w:t>
      </w:r>
      <w:r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Pr="00B524B9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Pr="00B524B9">
        <w:rPr>
          <w:rFonts w:ascii="Times New Roman" w:hAnsi="Times New Roman" w:cs="Times New Roman"/>
          <w:sz w:val="24"/>
          <w:szCs w:val="24"/>
        </w:rPr>
        <w:t xml:space="preserve">количество юридических лиц  МСП  </w:t>
      </w:r>
      <w:r w:rsidR="005022A7">
        <w:rPr>
          <w:rFonts w:ascii="Times New Roman" w:hAnsi="Times New Roman" w:cs="Times New Roman"/>
          <w:sz w:val="24"/>
          <w:szCs w:val="24"/>
        </w:rPr>
        <w:t>у</w:t>
      </w:r>
      <w:r w:rsidR="00C17DBE">
        <w:rPr>
          <w:rFonts w:ascii="Times New Roman" w:hAnsi="Times New Roman" w:cs="Times New Roman"/>
          <w:sz w:val="24"/>
          <w:szCs w:val="24"/>
        </w:rPr>
        <w:t>меньшилось</w:t>
      </w:r>
      <w:r w:rsidR="005022A7">
        <w:rPr>
          <w:rFonts w:ascii="Times New Roman" w:hAnsi="Times New Roman" w:cs="Times New Roman"/>
          <w:sz w:val="24"/>
          <w:szCs w:val="24"/>
        </w:rPr>
        <w:t xml:space="preserve"> на 1 ед. и составило 4</w:t>
      </w:r>
      <w:r w:rsidR="00C17DBE">
        <w:rPr>
          <w:rFonts w:ascii="Times New Roman" w:hAnsi="Times New Roman" w:cs="Times New Roman"/>
          <w:sz w:val="24"/>
          <w:szCs w:val="24"/>
        </w:rPr>
        <w:t>8</w:t>
      </w:r>
      <w:r w:rsidR="00EA5D4E">
        <w:rPr>
          <w:rFonts w:ascii="Times New Roman" w:hAnsi="Times New Roman" w:cs="Times New Roman"/>
          <w:sz w:val="24"/>
          <w:szCs w:val="24"/>
        </w:rPr>
        <w:t xml:space="preserve"> ед.</w:t>
      </w:r>
      <w:r w:rsidRPr="00B524B9">
        <w:rPr>
          <w:rFonts w:ascii="Times New Roman" w:hAnsi="Times New Roman" w:cs="Times New Roman"/>
          <w:sz w:val="24"/>
          <w:szCs w:val="24"/>
        </w:rPr>
        <w:t xml:space="preserve">, количество ИП </w:t>
      </w:r>
      <w:r w:rsidR="00C17DBE">
        <w:rPr>
          <w:rFonts w:ascii="Times New Roman" w:hAnsi="Times New Roman" w:cs="Times New Roman"/>
          <w:sz w:val="24"/>
          <w:szCs w:val="24"/>
        </w:rPr>
        <w:t>снизилос</w:t>
      </w:r>
      <w:r w:rsidR="001B08D1">
        <w:rPr>
          <w:rFonts w:ascii="Times New Roman" w:hAnsi="Times New Roman" w:cs="Times New Roman"/>
          <w:sz w:val="24"/>
          <w:szCs w:val="24"/>
        </w:rPr>
        <w:t xml:space="preserve">ь на </w:t>
      </w:r>
      <w:r w:rsidR="00C17DBE">
        <w:rPr>
          <w:rFonts w:ascii="Times New Roman" w:hAnsi="Times New Roman" w:cs="Times New Roman"/>
          <w:sz w:val="24"/>
          <w:szCs w:val="24"/>
        </w:rPr>
        <w:t>7</w:t>
      </w:r>
      <w:r w:rsidR="002C4062">
        <w:rPr>
          <w:rFonts w:ascii="Times New Roman" w:hAnsi="Times New Roman" w:cs="Times New Roman"/>
          <w:sz w:val="24"/>
          <w:szCs w:val="24"/>
        </w:rPr>
        <w:t xml:space="preserve"> ед. и составило 1</w:t>
      </w:r>
      <w:r w:rsidR="00C17DBE">
        <w:rPr>
          <w:rFonts w:ascii="Times New Roman" w:hAnsi="Times New Roman" w:cs="Times New Roman"/>
          <w:sz w:val="24"/>
          <w:szCs w:val="24"/>
        </w:rPr>
        <w:t>38</w:t>
      </w:r>
      <w:r w:rsidR="00653959">
        <w:rPr>
          <w:rFonts w:ascii="Times New Roman" w:hAnsi="Times New Roman" w:cs="Times New Roman"/>
          <w:sz w:val="24"/>
          <w:szCs w:val="24"/>
        </w:rPr>
        <w:t xml:space="preserve"> ед. </w:t>
      </w:r>
    </w:p>
    <w:p w:rsidR="00EA4715" w:rsidRPr="00B524B9" w:rsidRDefault="00EA4715" w:rsidP="00EA47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4B9">
        <w:rPr>
          <w:rFonts w:ascii="Times New Roman" w:hAnsi="Times New Roman" w:cs="Times New Roman"/>
          <w:sz w:val="24"/>
          <w:szCs w:val="24"/>
        </w:rPr>
        <w:t>За период с 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C17DBE">
        <w:rPr>
          <w:rFonts w:ascii="Times New Roman" w:hAnsi="Times New Roman" w:cs="Times New Roman"/>
          <w:sz w:val="24"/>
          <w:szCs w:val="24"/>
        </w:rPr>
        <w:t>7</w:t>
      </w:r>
      <w:r w:rsidRPr="00B524B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10.0</w:t>
      </w:r>
      <w:r w:rsidR="00C17DBE">
        <w:rPr>
          <w:rFonts w:ascii="Times New Roman" w:hAnsi="Times New Roman" w:cs="Times New Roman"/>
          <w:sz w:val="24"/>
          <w:szCs w:val="24"/>
        </w:rPr>
        <w:t>7</w:t>
      </w:r>
      <w:r w:rsidRPr="00B524B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г.  </w:t>
      </w:r>
      <w:r w:rsidR="005022A7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C17DBE">
        <w:rPr>
          <w:rFonts w:ascii="Times New Roman" w:hAnsi="Times New Roman" w:cs="Times New Roman"/>
          <w:sz w:val="24"/>
          <w:szCs w:val="24"/>
        </w:rPr>
        <w:t xml:space="preserve">сократилось </w:t>
      </w:r>
      <w:r w:rsidRPr="00B524B9">
        <w:rPr>
          <w:rFonts w:ascii="Times New Roman" w:hAnsi="Times New Roman" w:cs="Times New Roman"/>
          <w:sz w:val="24"/>
          <w:szCs w:val="24"/>
        </w:rPr>
        <w:t>числ</w:t>
      </w:r>
      <w:r w:rsidR="00EA5D4E">
        <w:rPr>
          <w:rFonts w:ascii="Times New Roman" w:hAnsi="Times New Roman" w:cs="Times New Roman"/>
          <w:sz w:val="24"/>
          <w:szCs w:val="24"/>
        </w:rPr>
        <w:t>о</w:t>
      </w:r>
      <w:r w:rsidRPr="00B524B9"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2A7">
        <w:rPr>
          <w:rFonts w:ascii="Times New Roman" w:hAnsi="Times New Roman" w:cs="Times New Roman"/>
          <w:sz w:val="24"/>
          <w:szCs w:val="24"/>
        </w:rPr>
        <w:t xml:space="preserve"> на 1 ед. и составило </w:t>
      </w:r>
      <w:r w:rsidR="00EA5D4E">
        <w:rPr>
          <w:rFonts w:ascii="Times New Roman" w:hAnsi="Times New Roman" w:cs="Times New Roman"/>
          <w:sz w:val="24"/>
          <w:szCs w:val="24"/>
        </w:rPr>
        <w:t>4</w:t>
      </w:r>
      <w:r w:rsidR="00C17DBE">
        <w:rPr>
          <w:rFonts w:ascii="Times New Roman" w:hAnsi="Times New Roman" w:cs="Times New Roman"/>
          <w:sz w:val="24"/>
          <w:szCs w:val="24"/>
        </w:rPr>
        <w:t>8</w:t>
      </w:r>
      <w:r w:rsidR="00EA5D4E">
        <w:rPr>
          <w:rFonts w:ascii="Times New Roman" w:hAnsi="Times New Roman" w:cs="Times New Roman"/>
          <w:sz w:val="24"/>
          <w:szCs w:val="24"/>
        </w:rPr>
        <w:t xml:space="preserve"> ед.</w:t>
      </w:r>
      <w:r w:rsidRPr="00B524B9">
        <w:rPr>
          <w:rFonts w:ascii="Times New Roman" w:hAnsi="Times New Roman" w:cs="Times New Roman"/>
          <w:sz w:val="24"/>
          <w:szCs w:val="24"/>
        </w:rPr>
        <w:t>, увеличение числа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4B9">
        <w:rPr>
          <w:rFonts w:ascii="Times New Roman" w:hAnsi="Times New Roman" w:cs="Times New Roman"/>
          <w:sz w:val="24"/>
          <w:szCs w:val="24"/>
        </w:rPr>
        <w:t xml:space="preserve">на </w:t>
      </w:r>
      <w:r w:rsidR="00C17DBE">
        <w:rPr>
          <w:rFonts w:ascii="Times New Roman" w:hAnsi="Times New Roman" w:cs="Times New Roman"/>
          <w:sz w:val="24"/>
          <w:szCs w:val="24"/>
        </w:rPr>
        <w:t>4</w:t>
      </w:r>
      <w:r w:rsidRPr="00B524B9">
        <w:rPr>
          <w:rFonts w:ascii="Times New Roman" w:hAnsi="Times New Roman" w:cs="Times New Roman"/>
          <w:sz w:val="24"/>
          <w:szCs w:val="24"/>
        </w:rPr>
        <w:t xml:space="preserve"> ед. или +</w:t>
      </w:r>
      <w:r w:rsidR="00C17DBE">
        <w:rPr>
          <w:rFonts w:ascii="Times New Roman" w:hAnsi="Times New Roman" w:cs="Times New Roman"/>
          <w:sz w:val="24"/>
          <w:szCs w:val="24"/>
        </w:rPr>
        <w:t>2,99</w:t>
      </w:r>
      <w:r w:rsidRPr="00B524B9">
        <w:rPr>
          <w:rFonts w:ascii="Times New Roman" w:hAnsi="Times New Roman" w:cs="Times New Roman"/>
          <w:sz w:val="24"/>
          <w:szCs w:val="24"/>
        </w:rPr>
        <w:t>%).</w:t>
      </w:r>
      <w:proofErr w:type="gramEnd"/>
    </w:p>
    <w:p w:rsidR="003721B6" w:rsidRPr="003227E3" w:rsidRDefault="003721B6" w:rsidP="003A2F01">
      <w:pPr>
        <w:spacing w:after="0" w:line="240" w:lineRule="auto"/>
        <w:ind w:left="3969" w:hanging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B37A6" w:rsidRPr="003227E3" w:rsidRDefault="00DB37A6" w:rsidP="00DB37A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746C0" w:rsidRDefault="008746C0" w:rsidP="00874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5FE4" w:rsidRDefault="008D60A3" w:rsidP="003B5FE4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5FE4"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 муниципальном образовании</w:t>
      </w:r>
      <w:r w:rsidR="003B5FE4">
        <w:rPr>
          <w:rFonts w:ascii="Times New Roman" w:hAnsi="Times New Roman" w:cs="Times New Roman"/>
          <w:b/>
          <w:bCs/>
          <w:sz w:val="20"/>
          <w:szCs w:val="24"/>
        </w:rPr>
        <w:t xml:space="preserve"> «</w:t>
      </w:r>
      <w:r w:rsidR="004E5654">
        <w:rPr>
          <w:rFonts w:ascii="Times New Roman" w:hAnsi="Times New Roman" w:cs="Times New Roman"/>
          <w:b/>
          <w:bCs/>
          <w:sz w:val="20"/>
          <w:szCs w:val="24"/>
        </w:rPr>
        <w:t>Новодугин</w:t>
      </w:r>
      <w:r w:rsidR="00246107">
        <w:rPr>
          <w:rFonts w:ascii="Times New Roman" w:hAnsi="Times New Roman" w:cs="Times New Roman"/>
          <w:b/>
          <w:bCs/>
          <w:sz w:val="20"/>
          <w:szCs w:val="24"/>
        </w:rPr>
        <w:t>ский муниципальный округ</w:t>
      </w:r>
      <w:r w:rsidR="003B5FE4">
        <w:rPr>
          <w:rFonts w:ascii="Times New Roman" w:hAnsi="Times New Roman" w:cs="Times New Roman"/>
          <w:b/>
          <w:bCs/>
          <w:sz w:val="20"/>
          <w:szCs w:val="24"/>
        </w:rPr>
        <w:t>» Смоленской области</w:t>
      </w:r>
    </w:p>
    <w:p w:rsidR="003B5FE4" w:rsidRDefault="003B5FE4" w:rsidP="003B5FE4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3B5FE4" w:rsidRDefault="003B5FE4" w:rsidP="003B5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A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27800" cy="3180080"/>
            <wp:effectExtent l="19050" t="0" r="25400" b="127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B5FE4" w:rsidRDefault="003B5FE4" w:rsidP="003B5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500" w:rsidRPr="00EF3308" w:rsidRDefault="004D4500" w:rsidP="004D4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08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886580" w:rsidRPr="00EF3308">
        <w:rPr>
          <w:rFonts w:ascii="Times New Roman" w:hAnsi="Times New Roman" w:cs="Times New Roman"/>
          <w:sz w:val="24"/>
          <w:szCs w:val="24"/>
        </w:rPr>
        <w:t>июл</w:t>
      </w:r>
      <w:r w:rsidR="001B08D1" w:rsidRPr="00EF3308">
        <w:rPr>
          <w:rFonts w:ascii="Times New Roman" w:hAnsi="Times New Roman" w:cs="Times New Roman"/>
          <w:sz w:val="24"/>
          <w:szCs w:val="24"/>
        </w:rPr>
        <w:t>я</w:t>
      </w:r>
      <w:r w:rsidRPr="00EF3308">
        <w:rPr>
          <w:rFonts w:ascii="Times New Roman" w:hAnsi="Times New Roman" w:cs="Times New Roman"/>
          <w:sz w:val="24"/>
          <w:szCs w:val="24"/>
        </w:rPr>
        <w:t xml:space="preserve">  202</w:t>
      </w:r>
      <w:r w:rsidR="004B0C40" w:rsidRPr="00EF3308">
        <w:rPr>
          <w:rFonts w:ascii="Times New Roman" w:hAnsi="Times New Roman" w:cs="Times New Roman"/>
          <w:sz w:val="24"/>
          <w:szCs w:val="24"/>
        </w:rPr>
        <w:t>4</w:t>
      </w:r>
      <w:r w:rsidRPr="00EF3308">
        <w:rPr>
          <w:rFonts w:ascii="Times New Roman" w:hAnsi="Times New Roman" w:cs="Times New Roman"/>
          <w:sz w:val="24"/>
          <w:szCs w:val="24"/>
        </w:rPr>
        <w:t xml:space="preserve"> по 10 </w:t>
      </w:r>
      <w:r w:rsidR="00886580" w:rsidRPr="00EF3308">
        <w:rPr>
          <w:rFonts w:ascii="Times New Roman" w:hAnsi="Times New Roman" w:cs="Times New Roman"/>
          <w:sz w:val="24"/>
          <w:szCs w:val="24"/>
        </w:rPr>
        <w:t>июл</w:t>
      </w:r>
      <w:r w:rsidR="003B2390" w:rsidRPr="00EF3308">
        <w:rPr>
          <w:rFonts w:ascii="Times New Roman" w:hAnsi="Times New Roman" w:cs="Times New Roman"/>
          <w:sz w:val="24"/>
          <w:szCs w:val="24"/>
        </w:rPr>
        <w:t xml:space="preserve">я </w:t>
      </w:r>
      <w:r w:rsidR="004B0C40" w:rsidRPr="00EF3308">
        <w:rPr>
          <w:rFonts w:ascii="Times New Roman" w:hAnsi="Times New Roman" w:cs="Times New Roman"/>
          <w:sz w:val="24"/>
          <w:szCs w:val="24"/>
        </w:rPr>
        <w:t>2025</w:t>
      </w:r>
      <w:r w:rsidRPr="00EF3308">
        <w:rPr>
          <w:rFonts w:ascii="Times New Roman" w:hAnsi="Times New Roman" w:cs="Times New Roman"/>
          <w:sz w:val="24"/>
          <w:szCs w:val="24"/>
        </w:rPr>
        <w:t xml:space="preserve"> года увеличилась на </w:t>
      </w:r>
      <w:r w:rsidR="00886580" w:rsidRPr="00EF3308">
        <w:rPr>
          <w:rFonts w:ascii="Times New Roman" w:hAnsi="Times New Roman" w:cs="Times New Roman"/>
          <w:sz w:val="24"/>
          <w:szCs w:val="24"/>
        </w:rPr>
        <w:t>3</w:t>
      </w:r>
      <w:r w:rsidRPr="00EF3308">
        <w:rPr>
          <w:rFonts w:ascii="Times New Roman" w:hAnsi="Times New Roman" w:cs="Times New Roman"/>
          <w:sz w:val="24"/>
          <w:szCs w:val="24"/>
        </w:rPr>
        <w:t xml:space="preserve"> ед.</w:t>
      </w:r>
      <w:r w:rsidR="00B9553C" w:rsidRPr="00EF3308">
        <w:rPr>
          <w:rFonts w:ascii="Times New Roman" w:hAnsi="Times New Roman" w:cs="Times New Roman"/>
          <w:sz w:val="24"/>
          <w:szCs w:val="24"/>
        </w:rPr>
        <w:t xml:space="preserve"> </w:t>
      </w:r>
      <w:r w:rsidRPr="00EF3308">
        <w:rPr>
          <w:rFonts w:ascii="Times New Roman" w:hAnsi="Times New Roman" w:cs="Times New Roman"/>
          <w:sz w:val="24"/>
          <w:szCs w:val="24"/>
        </w:rPr>
        <w:t>и число СМСП составило  1</w:t>
      </w:r>
      <w:r w:rsidR="00EF3308" w:rsidRPr="00EF3308">
        <w:rPr>
          <w:rFonts w:ascii="Times New Roman" w:hAnsi="Times New Roman" w:cs="Times New Roman"/>
          <w:sz w:val="24"/>
          <w:szCs w:val="24"/>
        </w:rPr>
        <w:t>86</w:t>
      </w:r>
      <w:r w:rsidRPr="00EF3308">
        <w:rPr>
          <w:rFonts w:ascii="Times New Roman" w:hAnsi="Times New Roman" w:cs="Times New Roman"/>
          <w:sz w:val="24"/>
          <w:szCs w:val="24"/>
        </w:rPr>
        <w:t xml:space="preserve"> ед. </w:t>
      </w:r>
    </w:p>
    <w:p w:rsidR="003B5FE4" w:rsidRPr="00EF3308" w:rsidRDefault="004D4500" w:rsidP="004D4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08">
        <w:rPr>
          <w:rFonts w:ascii="Times New Roman" w:hAnsi="Times New Roman" w:cs="Times New Roman"/>
          <w:sz w:val="24"/>
          <w:szCs w:val="24"/>
        </w:rPr>
        <w:t xml:space="preserve">С  </w:t>
      </w:r>
      <w:r w:rsidR="00EF3308" w:rsidRPr="00EF3308">
        <w:rPr>
          <w:rFonts w:ascii="Times New Roman" w:hAnsi="Times New Roman" w:cs="Times New Roman"/>
          <w:sz w:val="24"/>
          <w:szCs w:val="24"/>
        </w:rPr>
        <w:t>июл</w:t>
      </w:r>
      <w:r w:rsidR="001B08D1" w:rsidRPr="00EF3308">
        <w:rPr>
          <w:rFonts w:ascii="Times New Roman" w:hAnsi="Times New Roman" w:cs="Times New Roman"/>
          <w:sz w:val="24"/>
          <w:szCs w:val="24"/>
        </w:rPr>
        <w:t>я</w:t>
      </w:r>
      <w:r w:rsidR="003B2390" w:rsidRPr="00EF3308">
        <w:rPr>
          <w:rFonts w:ascii="Times New Roman" w:hAnsi="Times New Roman" w:cs="Times New Roman"/>
          <w:sz w:val="24"/>
          <w:szCs w:val="24"/>
        </w:rPr>
        <w:t xml:space="preserve"> </w:t>
      </w:r>
      <w:r w:rsidRPr="00EF3308">
        <w:rPr>
          <w:rFonts w:ascii="Times New Roman" w:hAnsi="Times New Roman" w:cs="Times New Roman"/>
          <w:sz w:val="24"/>
          <w:szCs w:val="24"/>
        </w:rPr>
        <w:t xml:space="preserve">2024 года по </w:t>
      </w:r>
      <w:r w:rsidR="00EF3308" w:rsidRPr="00EF3308">
        <w:rPr>
          <w:rFonts w:ascii="Times New Roman" w:hAnsi="Times New Roman" w:cs="Times New Roman"/>
          <w:sz w:val="24"/>
          <w:szCs w:val="24"/>
        </w:rPr>
        <w:t>июл</w:t>
      </w:r>
      <w:r w:rsidR="001B08D1" w:rsidRPr="00EF3308">
        <w:rPr>
          <w:rFonts w:ascii="Times New Roman" w:hAnsi="Times New Roman" w:cs="Times New Roman"/>
          <w:sz w:val="24"/>
          <w:szCs w:val="24"/>
        </w:rPr>
        <w:t>ь</w:t>
      </w:r>
      <w:r w:rsidR="004B0C40" w:rsidRPr="00EF3308">
        <w:rPr>
          <w:rFonts w:ascii="Times New Roman" w:hAnsi="Times New Roman" w:cs="Times New Roman"/>
          <w:sz w:val="24"/>
          <w:szCs w:val="24"/>
        </w:rPr>
        <w:t xml:space="preserve">  2025</w:t>
      </w:r>
      <w:r w:rsidRPr="00EF3308">
        <w:rPr>
          <w:rFonts w:ascii="Times New Roman" w:hAnsi="Times New Roman" w:cs="Times New Roman"/>
          <w:sz w:val="24"/>
          <w:szCs w:val="24"/>
        </w:rPr>
        <w:t xml:space="preserve"> года число индивидуальных предпринимателей  воз</w:t>
      </w:r>
      <w:r w:rsidR="00F70131" w:rsidRPr="00EF3308">
        <w:rPr>
          <w:rFonts w:ascii="Times New Roman" w:hAnsi="Times New Roman" w:cs="Times New Roman"/>
          <w:sz w:val="24"/>
          <w:szCs w:val="24"/>
        </w:rPr>
        <w:t xml:space="preserve">росло на </w:t>
      </w:r>
      <w:r w:rsidR="00EF3308" w:rsidRPr="00EF3308">
        <w:rPr>
          <w:rFonts w:ascii="Times New Roman" w:hAnsi="Times New Roman" w:cs="Times New Roman"/>
          <w:sz w:val="24"/>
          <w:szCs w:val="24"/>
        </w:rPr>
        <w:t>4</w:t>
      </w:r>
      <w:r w:rsidRPr="00EF3308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3B2390" w:rsidRPr="00EF3308">
        <w:rPr>
          <w:rFonts w:ascii="Times New Roman" w:hAnsi="Times New Roman" w:cs="Times New Roman"/>
          <w:sz w:val="24"/>
          <w:szCs w:val="24"/>
        </w:rPr>
        <w:t>а</w:t>
      </w:r>
      <w:r w:rsidRPr="00EF3308">
        <w:rPr>
          <w:rFonts w:ascii="Times New Roman" w:hAnsi="Times New Roman" w:cs="Times New Roman"/>
          <w:sz w:val="24"/>
          <w:szCs w:val="24"/>
        </w:rPr>
        <w:t xml:space="preserve"> МСП и составило на 10 </w:t>
      </w:r>
      <w:r w:rsidR="001B08D1" w:rsidRPr="00EF3308">
        <w:rPr>
          <w:rFonts w:ascii="Times New Roman" w:hAnsi="Times New Roman" w:cs="Times New Roman"/>
          <w:sz w:val="24"/>
          <w:szCs w:val="24"/>
        </w:rPr>
        <w:t>ию</w:t>
      </w:r>
      <w:r w:rsidR="00886580" w:rsidRPr="00EF3308">
        <w:rPr>
          <w:rFonts w:ascii="Times New Roman" w:hAnsi="Times New Roman" w:cs="Times New Roman"/>
          <w:sz w:val="24"/>
          <w:szCs w:val="24"/>
        </w:rPr>
        <w:t>л</w:t>
      </w:r>
      <w:r w:rsidR="00672EFF" w:rsidRPr="00EF3308">
        <w:rPr>
          <w:rFonts w:ascii="Times New Roman" w:hAnsi="Times New Roman" w:cs="Times New Roman"/>
          <w:sz w:val="24"/>
          <w:szCs w:val="24"/>
        </w:rPr>
        <w:t>я</w:t>
      </w:r>
      <w:r w:rsidR="008F511A" w:rsidRPr="00EF3308">
        <w:rPr>
          <w:rFonts w:ascii="Times New Roman" w:hAnsi="Times New Roman" w:cs="Times New Roman"/>
          <w:sz w:val="24"/>
          <w:szCs w:val="24"/>
        </w:rPr>
        <w:t xml:space="preserve"> </w:t>
      </w:r>
      <w:r w:rsidR="004B0C40" w:rsidRPr="00EF3308">
        <w:rPr>
          <w:rFonts w:ascii="Times New Roman" w:hAnsi="Times New Roman" w:cs="Times New Roman"/>
          <w:sz w:val="24"/>
          <w:szCs w:val="24"/>
        </w:rPr>
        <w:t>2025</w:t>
      </w:r>
      <w:r w:rsidRPr="00EF3308">
        <w:rPr>
          <w:rFonts w:ascii="Times New Roman" w:hAnsi="Times New Roman" w:cs="Times New Roman"/>
          <w:sz w:val="24"/>
          <w:szCs w:val="24"/>
        </w:rPr>
        <w:t xml:space="preserve"> года 1</w:t>
      </w:r>
      <w:r w:rsidR="00EF3308" w:rsidRPr="00EF3308">
        <w:rPr>
          <w:rFonts w:ascii="Times New Roman" w:hAnsi="Times New Roman" w:cs="Times New Roman"/>
          <w:sz w:val="24"/>
          <w:szCs w:val="24"/>
        </w:rPr>
        <w:t>38</w:t>
      </w:r>
      <w:r w:rsidRPr="00EF3308">
        <w:rPr>
          <w:rFonts w:ascii="Times New Roman" w:hAnsi="Times New Roman" w:cs="Times New Roman"/>
          <w:sz w:val="24"/>
          <w:szCs w:val="24"/>
        </w:rPr>
        <w:t>.</w:t>
      </w:r>
    </w:p>
    <w:p w:rsidR="00F70131" w:rsidRDefault="00F70131" w:rsidP="004D4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308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по сравнению с 10 </w:t>
      </w:r>
      <w:r w:rsidR="00493A62" w:rsidRPr="00EF3308">
        <w:rPr>
          <w:rFonts w:ascii="Times New Roman" w:hAnsi="Times New Roman" w:cs="Times New Roman"/>
          <w:sz w:val="24"/>
          <w:szCs w:val="24"/>
        </w:rPr>
        <w:t>ию</w:t>
      </w:r>
      <w:r w:rsidR="00886580" w:rsidRPr="00EF3308">
        <w:rPr>
          <w:rFonts w:ascii="Times New Roman" w:hAnsi="Times New Roman" w:cs="Times New Roman"/>
          <w:sz w:val="24"/>
          <w:szCs w:val="24"/>
        </w:rPr>
        <w:t>л</w:t>
      </w:r>
      <w:r w:rsidR="00672EFF" w:rsidRPr="00EF3308">
        <w:rPr>
          <w:rFonts w:ascii="Times New Roman" w:hAnsi="Times New Roman" w:cs="Times New Roman"/>
          <w:sz w:val="24"/>
          <w:szCs w:val="24"/>
        </w:rPr>
        <w:t>я</w:t>
      </w:r>
      <w:r w:rsidR="00FF5500" w:rsidRPr="00EF3308">
        <w:rPr>
          <w:rFonts w:ascii="Times New Roman" w:hAnsi="Times New Roman" w:cs="Times New Roman"/>
          <w:sz w:val="24"/>
          <w:szCs w:val="24"/>
        </w:rPr>
        <w:t xml:space="preserve"> </w:t>
      </w:r>
      <w:r w:rsidRPr="00EF3308">
        <w:rPr>
          <w:rFonts w:ascii="Times New Roman" w:hAnsi="Times New Roman" w:cs="Times New Roman"/>
          <w:sz w:val="24"/>
          <w:szCs w:val="24"/>
        </w:rPr>
        <w:t xml:space="preserve">2024 года  </w:t>
      </w:r>
      <w:r w:rsidR="00886580" w:rsidRPr="00EF3308">
        <w:rPr>
          <w:rFonts w:ascii="Times New Roman" w:hAnsi="Times New Roman" w:cs="Times New Roman"/>
          <w:sz w:val="24"/>
          <w:szCs w:val="24"/>
        </w:rPr>
        <w:t>уменьши</w:t>
      </w:r>
      <w:r w:rsidR="00085A79" w:rsidRPr="00EF3308">
        <w:rPr>
          <w:rFonts w:ascii="Times New Roman" w:hAnsi="Times New Roman" w:cs="Times New Roman"/>
          <w:sz w:val="24"/>
          <w:szCs w:val="24"/>
        </w:rPr>
        <w:t>лось на 1 ед.</w:t>
      </w:r>
      <w:r w:rsidRPr="00EF3308">
        <w:rPr>
          <w:rFonts w:ascii="Times New Roman" w:hAnsi="Times New Roman" w:cs="Times New Roman"/>
          <w:sz w:val="24"/>
          <w:szCs w:val="24"/>
        </w:rPr>
        <w:t xml:space="preserve"> и составило 4</w:t>
      </w:r>
      <w:r w:rsidR="00886580" w:rsidRPr="00EF3308">
        <w:rPr>
          <w:rFonts w:ascii="Times New Roman" w:hAnsi="Times New Roman" w:cs="Times New Roman"/>
          <w:sz w:val="24"/>
          <w:szCs w:val="24"/>
        </w:rPr>
        <w:t>8</w:t>
      </w:r>
      <w:r w:rsidRPr="00EF3308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4D4500" w:rsidRDefault="004D4500" w:rsidP="004D450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60A3" w:rsidRDefault="008D60A3" w:rsidP="008D60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040BE">
        <w:rPr>
          <w:rFonts w:ascii="Times New Roman" w:hAnsi="Times New Roman" w:cs="Times New Roman"/>
          <w:b/>
          <w:bCs/>
          <w:sz w:val="20"/>
          <w:szCs w:val="20"/>
        </w:rPr>
        <w:t>Структура малого и среднего предпринимательства в муниципаль</w:t>
      </w:r>
      <w:r w:rsidR="00246107">
        <w:rPr>
          <w:rFonts w:ascii="Times New Roman" w:hAnsi="Times New Roman" w:cs="Times New Roman"/>
          <w:b/>
          <w:bCs/>
          <w:sz w:val="20"/>
          <w:szCs w:val="20"/>
        </w:rPr>
        <w:t>ном образовании «Новодугинский муниципальный округ</w:t>
      </w:r>
      <w:r w:rsidRPr="005040BE">
        <w:rPr>
          <w:rFonts w:ascii="Times New Roman" w:hAnsi="Times New Roman" w:cs="Times New Roman"/>
          <w:b/>
          <w:bCs/>
          <w:sz w:val="20"/>
          <w:szCs w:val="20"/>
        </w:rPr>
        <w:t>» Смоленской области  по видам деятельности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D60A3" w:rsidRPr="00B51FDB" w:rsidRDefault="008D60A3" w:rsidP="008D60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D60A3" w:rsidRPr="0042427B" w:rsidRDefault="008D60A3" w:rsidP="008D60A3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810" cy="6438900"/>
            <wp:effectExtent l="19050" t="0" r="1524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 Структура малого и среднего предпринимательства </w:t>
      </w: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</w:t>
      </w:r>
    </w:p>
    <w:p w:rsidR="008D60A3" w:rsidRPr="00B51FDB" w:rsidRDefault="00246107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«Новодугинский муниципальный округ</w:t>
      </w:r>
      <w:r w:rsidR="008D60A3">
        <w:rPr>
          <w:rFonts w:ascii="Times New Roman" w:hAnsi="Times New Roman" w:cs="Times New Roman"/>
          <w:b/>
          <w:bCs/>
          <w:sz w:val="20"/>
          <w:szCs w:val="24"/>
        </w:rPr>
        <w:t>» Смоленской области</w:t>
      </w:r>
      <w:r w:rsidR="008D60A3"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  <w:r w:rsidR="008D60A3" w:rsidRPr="004B7848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tbl>
      <w:tblPr>
        <w:tblW w:w="9991" w:type="dxa"/>
        <w:tblInd w:w="-5" w:type="dxa"/>
        <w:tblLook w:val="04A0"/>
      </w:tblPr>
      <w:tblGrid>
        <w:gridCol w:w="4649"/>
        <w:gridCol w:w="1116"/>
        <w:gridCol w:w="1116"/>
        <w:gridCol w:w="1116"/>
        <w:gridCol w:w="997"/>
        <w:gridCol w:w="997"/>
      </w:tblGrid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10.01.202</w:t>
            </w:r>
            <w:r w:rsidR="00027A2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DC5E4A" w:rsidRDefault="000C2E34" w:rsidP="00A867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 w:rsidR="008902C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  <w:r w:rsidR="00D21AA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7</w:t>
            </w:r>
            <w:r w:rsidR="008D60A3" w:rsidRPr="00DC5E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</w:t>
            </w:r>
            <w:r w:rsidR="00A727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027A2A" w:rsidP="00D56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D2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3E1A75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21A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21AA1" w:rsidP="00D21A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-5,88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D2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D21AA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D21AA1" w:rsidP="009010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5,56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3E1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3E1A75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3E1A75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3,33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9010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9010A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21A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9010A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21A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13,64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21A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21AA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21AA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21AA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21AA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21AA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-14,29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A46BED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A46BED" w:rsidRDefault="00D41150" w:rsidP="00890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2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A46BED" w:rsidRDefault="00D21AA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A46BED" w:rsidRDefault="00D21AA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-3,63</w:t>
            </w:r>
          </w:p>
        </w:tc>
      </w:tr>
    </w:tbl>
    <w:p w:rsidR="008D60A3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60A3" w:rsidRPr="004F6E5E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данным Единого реестра субъектов МСП по отраслям, в которых отмечено увеличение числа занятых субъектов МСП с начала года, стали: </w:t>
      </w:r>
      <w:r w:rsidR="00901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транспортировка и хранение (+</w:t>
      </w:r>
      <w:r w:rsidR="00D21AA1">
        <w:rPr>
          <w:rFonts w:ascii="Times New Roman" w:hAnsi="Times New Roman" w:cs="Times New Roman"/>
          <w:color w:val="000000" w:themeColor="text1"/>
          <w:sz w:val="24"/>
          <w:szCs w:val="24"/>
        </w:rPr>
        <w:t>2 ед. или 5, 56</w:t>
      </w:r>
      <w:r w:rsidR="00890C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%)</w:t>
      </w:r>
      <w:r w:rsidR="003E1A75">
        <w:rPr>
          <w:rFonts w:ascii="Times New Roman" w:hAnsi="Times New Roman" w:cs="Times New Roman"/>
          <w:color w:val="000000" w:themeColor="text1"/>
          <w:sz w:val="24"/>
          <w:szCs w:val="24"/>
        </w:rPr>
        <w:t>, сельское хозяйство (+1 ед. или 3,33%).</w:t>
      </w: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60A3" w:rsidRPr="00D6552D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транспортировка и хранение;   </w:t>
      </w:r>
      <w:r w:rsidRPr="004F6E5E">
        <w:rPr>
          <w:rFonts w:ascii="Times New Roman" w:hAnsi="Times New Roman" w:cs="Times New Roman"/>
          <w:color w:val="000000"/>
          <w:sz w:val="24"/>
          <w:szCs w:val="24"/>
        </w:rPr>
        <w:t>сельское, лесное хозяйство, охота, рыболовство и рыбоводство</w:t>
      </w: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>; строительство.</w:t>
      </w:r>
    </w:p>
    <w:p w:rsidR="003A2F01" w:rsidRDefault="003A2F01" w:rsidP="003A2F0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A2F01" w:rsidRPr="00CF62DD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2DD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F13498" w:rsidRPr="00CF62DD" w:rsidTr="008F2C08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CF6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CF6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к 2024</w:t>
            </w:r>
          </w:p>
        </w:tc>
      </w:tr>
      <w:tr w:rsidR="00F13498" w:rsidRPr="00CF62DD" w:rsidTr="008F2C08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</w:t>
            </w: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10.01</w:t>
            </w: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10.01</w:t>
            </w: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.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49606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10.0</w:t>
            </w:r>
            <w:r w:rsidR="00D21A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F13498" w:rsidRPr="00CF62DD" w:rsidTr="008F2C08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F13498" w:rsidRPr="00CF62DD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D21AA1" w:rsidP="00890CE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-32,4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D21AA1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D21AA1" w:rsidP="0049606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-64</w:t>
            </w:r>
            <w:r w:rsidR="00496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,71</w:t>
            </w:r>
          </w:p>
        </w:tc>
      </w:tr>
      <w:tr w:rsidR="00F13498" w:rsidRPr="00CF62DD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D21AA1" w:rsidP="00890CE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F1349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D21AA1" w:rsidP="00F1349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D21AA1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-66,67</w:t>
            </w:r>
          </w:p>
        </w:tc>
      </w:tr>
      <w:tr w:rsidR="00F13498" w:rsidRPr="00CF62DD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890CE6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890CE6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890CE6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 р.</w:t>
            </w:r>
          </w:p>
        </w:tc>
      </w:tr>
    </w:tbl>
    <w:p w:rsidR="003A2F01" w:rsidRPr="00CF62DD" w:rsidRDefault="003A2F01" w:rsidP="003A2F01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F62DD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:rsidR="003A2F01" w:rsidRPr="004D63F2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242">
        <w:rPr>
          <w:rFonts w:ascii="Times New Roman" w:eastAsia="Calibri" w:hAnsi="Times New Roman" w:cs="Times New Roman"/>
          <w:sz w:val="24"/>
          <w:szCs w:val="24"/>
        </w:rPr>
        <w:t>По данным ФНС в Смоленской области по состоянию на 10.0</w:t>
      </w:r>
      <w:r w:rsidR="00FD3242" w:rsidRPr="00FD3242">
        <w:rPr>
          <w:rFonts w:ascii="Times New Roman" w:eastAsia="Calibri" w:hAnsi="Times New Roman" w:cs="Times New Roman"/>
          <w:sz w:val="24"/>
          <w:szCs w:val="24"/>
        </w:rPr>
        <w:t>7.2024г. было зарегистрировано 18</w:t>
      </w:r>
      <w:r w:rsidRPr="00FD3242">
        <w:rPr>
          <w:rFonts w:ascii="Times New Roman" w:eastAsia="Calibri" w:hAnsi="Times New Roman" w:cs="Times New Roman"/>
          <w:sz w:val="24"/>
          <w:szCs w:val="24"/>
        </w:rPr>
        <w:t xml:space="preserve"> вновь </w:t>
      </w:r>
      <w:r w:rsidR="000B771E" w:rsidRPr="00FD3242">
        <w:rPr>
          <w:rFonts w:ascii="Times New Roman" w:eastAsia="Calibri" w:hAnsi="Times New Roman" w:cs="Times New Roman"/>
          <w:sz w:val="24"/>
          <w:szCs w:val="24"/>
        </w:rPr>
        <w:t>созданных субъектов МСП, на 10.0</w:t>
      </w:r>
      <w:r w:rsidR="00FD3242" w:rsidRPr="00FD3242">
        <w:rPr>
          <w:rFonts w:ascii="Times New Roman" w:eastAsia="Calibri" w:hAnsi="Times New Roman" w:cs="Times New Roman"/>
          <w:sz w:val="24"/>
          <w:szCs w:val="24"/>
        </w:rPr>
        <w:t>7</w:t>
      </w:r>
      <w:r w:rsidRPr="00FD3242">
        <w:rPr>
          <w:rFonts w:ascii="Times New Roman" w:eastAsia="Calibri" w:hAnsi="Times New Roman" w:cs="Times New Roman"/>
          <w:sz w:val="24"/>
          <w:szCs w:val="24"/>
        </w:rPr>
        <w:t>.202</w:t>
      </w:r>
      <w:r w:rsidR="000B771E" w:rsidRPr="00FD3242">
        <w:rPr>
          <w:rFonts w:ascii="Times New Roman" w:eastAsia="Calibri" w:hAnsi="Times New Roman" w:cs="Times New Roman"/>
          <w:sz w:val="24"/>
          <w:szCs w:val="24"/>
        </w:rPr>
        <w:t>5</w:t>
      </w:r>
      <w:r w:rsidR="00C51B21" w:rsidRPr="00FD32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3242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FD3242" w:rsidRPr="00FD3242">
        <w:rPr>
          <w:rFonts w:ascii="Times New Roman" w:eastAsia="Calibri" w:hAnsi="Times New Roman" w:cs="Times New Roman"/>
          <w:sz w:val="24"/>
          <w:szCs w:val="24"/>
        </w:rPr>
        <w:t>12</w:t>
      </w:r>
      <w:r w:rsidRPr="00FD324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D3242" w:rsidRPr="00FD3242">
        <w:rPr>
          <w:rFonts w:ascii="Times New Roman" w:eastAsia="Calibri" w:hAnsi="Times New Roman" w:cs="Times New Roman"/>
          <w:sz w:val="24"/>
          <w:szCs w:val="24"/>
        </w:rPr>
        <w:t>-6</w:t>
      </w:r>
      <w:r w:rsidRPr="00FD3242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FD3242" w:rsidRPr="00FD3242">
        <w:rPr>
          <w:rFonts w:ascii="Times New Roman" w:eastAsia="Calibri" w:hAnsi="Times New Roman" w:cs="Times New Roman"/>
          <w:sz w:val="24"/>
          <w:szCs w:val="24"/>
        </w:rPr>
        <w:t>-33</w:t>
      </w:r>
      <w:r w:rsidR="00085FA1" w:rsidRPr="00FD3242">
        <w:rPr>
          <w:rFonts w:ascii="Times New Roman" w:eastAsia="Calibri" w:hAnsi="Times New Roman" w:cs="Times New Roman"/>
          <w:sz w:val="24"/>
          <w:szCs w:val="24"/>
        </w:rPr>
        <w:t>,33</w:t>
      </w:r>
      <w:r w:rsidR="00C51B21" w:rsidRPr="00FD32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3242">
        <w:rPr>
          <w:rFonts w:ascii="Times New Roman" w:eastAsia="Calibri" w:hAnsi="Times New Roman" w:cs="Times New Roman"/>
          <w:sz w:val="24"/>
          <w:szCs w:val="24"/>
        </w:rPr>
        <w:t xml:space="preserve">%). </w:t>
      </w:r>
      <w:proofErr w:type="gramStart"/>
      <w:r w:rsidRPr="00FD3242">
        <w:rPr>
          <w:rFonts w:ascii="Times New Roman" w:eastAsia="Calibri" w:hAnsi="Times New Roman" w:cs="Times New Roman"/>
          <w:sz w:val="24"/>
          <w:szCs w:val="24"/>
        </w:rPr>
        <w:t xml:space="preserve">Значительно изменилась структура вновь созданных субъектов МСП – в прошлом </w:t>
      </w:r>
      <w:r w:rsidRPr="004D63F2">
        <w:rPr>
          <w:rFonts w:ascii="Times New Roman" w:eastAsia="Calibri" w:hAnsi="Times New Roman" w:cs="Times New Roman"/>
          <w:sz w:val="24"/>
          <w:szCs w:val="24"/>
        </w:rPr>
        <w:t xml:space="preserve">периоде ИП </w:t>
      </w:r>
      <w:r w:rsidR="00663AA9" w:rsidRPr="004D63F2">
        <w:rPr>
          <w:rFonts w:ascii="Times New Roman" w:eastAsia="Calibri" w:hAnsi="Times New Roman" w:cs="Times New Roman"/>
          <w:sz w:val="24"/>
          <w:szCs w:val="24"/>
        </w:rPr>
        <w:t>з</w:t>
      </w:r>
      <w:r w:rsidR="004D63F2" w:rsidRPr="004D63F2">
        <w:rPr>
          <w:rFonts w:ascii="Times New Roman" w:eastAsia="Calibri" w:hAnsi="Times New Roman" w:cs="Times New Roman"/>
          <w:sz w:val="24"/>
          <w:szCs w:val="24"/>
        </w:rPr>
        <w:t>анимали 94,44 %, в текущем – 91,67</w:t>
      </w:r>
      <w:r w:rsidR="00890CE6" w:rsidRPr="004D63F2">
        <w:rPr>
          <w:rFonts w:ascii="Times New Roman" w:eastAsia="Calibri" w:hAnsi="Times New Roman" w:cs="Times New Roman"/>
          <w:sz w:val="24"/>
          <w:szCs w:val="24"/>
        </w:rPr>
        <w:t xml:space="preserve"> % (</w:t>
      </w:r>
      <w:r w:rsidR="004D63F2" w:rsidRPr="004D63F2">
        <w:rPr>
          <w:rFonts w:ascii="Times New Roman" w:eastAsia="Calibri" w:hAnsi="Times New Roman" w:cs="Times New Roman"/>
          <w:sz w:val="24"/>
          <w:szCs w:val="24"/>
        </w:rPr>
        <w:t xml:space="preserve">снижение </w:t>
      </w:r>
      <w:r w:rsidR="00890CE6" w:rsidRPr="004D63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04C3">
        <w:rPr>
          <w:rFonts w:ascii="Times New Roman" w:eastAsia="Calibri" w:hAnsi="Times New Roman" w:cs="Times New Roman"/>
          <w:sz w:val="24"/>
          <w:szCs w:val="24"/>
        </w:rPr>
        <w:t xml:space="preserve">по удельному весу </w:t>
      </w:r>
      <w:r w:rsidR="00890CE6" w:rsidRPr="004D63F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4D63F2" w:rsidRPr="004D63F2">
        <w:rPr>
          <w:rFonts w:ascii="Times New Roman" w:eastAsia="Calibri" w:hAnsi="Times New Roman" w:cs="Times New Roman"/>
          <w:sz w:val="24"/>
          <w:szCs w:val="24"/>
        </w:rPr>
        <w:t>2,77</w:t>
      </w:r>
      <w:r w:rsidR="00C51B21" w:rsidRPr="004D63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63F2">
        <w:rPr>
          <w:rFonts w:ascii="Times New Roman" w:eastAsia="Calibri" w:hAnsi="Times New Roman" w:cs="Times New Roman"/>
          <w:sz w:val="24"/>
          <w:szCs w:val="24"/>
        </w:rPr>
        <w:t>%).</w:t>
      </w:r>
      <w:proofErr w:type="gramEnd"/>
    </w:p>
    <w:p w:rsidR="003A2F01" w:rsidRPr="004D63F2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3A2F01" w:rsidRPr="00CF62DD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D63F2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:rsidR="003A2F01" w:rsidRPr="00CF62DD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2DD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4"/>
        <w:tblW w:w="10343" w:type="dxa"/>
        <w:tblLook w:val="04A0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3A2F01" w:rsidRPr="00CF62DD" w:rsidTr="008F2C08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3A2F01" w:rsidRPr="00CF62DD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:rsidR="003A2F01" w:rsidRPr="00CF62DD" w:rsidRDefault="000B771E" w:rsidP="00D21AA1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D21AA1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3A2F01"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A2F01" w:rsidRPr="00CF62DD">
              <w:rPr>
                <w:rFonts w:ascii="Times New Roman" w:hAnsi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3A2F01" w:rsidRPr="00CF62DD" w:rsidRDefault="000B771E" w:rsidP="00D21AA1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D21AA1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3A2F01"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3A2F01" w:rsidRPr="00CF62DD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2DD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1" w:type="dxa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2DD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  <w:r w:rsidR="0066707C">
              <w:rPr>
                <w:rFonts w:ascii="Times New Roman" w:hAnsi="Times New Roman"/>
                <w:sz w:val="20"/>
                <w:szCs w:val="20"/>
              </w:rPr>
              <w:t xml:space="preserve">, деятельность по предоставлению прочих персональных услуг </w:t>
            </w:r>
          </w:p>
        </w:tc>
        <w:tc>
          <w:tcPr>
            <w:tcW w:w="1041" w:type="dxa"/>
          </w:tcPr>
          <w:p w:rsidR="003A2F01" w:rsidRPr="00752B05" w:rsidRDefault="0066707C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930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593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085FA1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085FA1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5F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5FA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085FA1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085FA1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:rsidR="00A90EE4" w:rsidRPr="00085FA1" w:rsidRDefault="004D63F2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A90EE4" w:rsidRPr="00085FA1" w:rsidRDefault="004D63F2" w:rsidP="00B67B3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27,8</w:t>
            </w:r>
          </w:p>
        </w:tc>
        <w:tc>
          <w:tcPr>
            <w:tcW w:w="992" w:type="dxa"/>
            <w:noWrap/>
            <w:vAlign w:val="center"/>
          </w:tcPr>
          <w:p w:rsidR="00A90EE4" w:rsidRPr="00085FA1" w:rsidRDefault="004D63F2" w:rsidP="00712A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A90EE4" w:rsidRPr="00085FA1" w:rsidRDefault="001150E9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5FA1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:rsidR="00A90EE4" w:rsidRPr="00085FA1" w:rsidRDefault="004D63F2" w:rsidP="00CE77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1150E9" w:rsidRPr="00085FA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085FA1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085FA1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085FA1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:rsidR="00A90EE4" w:rsidRPr="00085FA1" w:rsidRDefault="004D63F2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A90EE4" w:rsidRPr="00085FA1" w:rsidRDefault="00F266DC" w:rsidP="004D63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FA1">
              <w:rPr>
                <w:rFonts w:ascii="Times New Roman" w:hAnsi="Times New Roman"/>
                <w:sz w:val="18"/>
                <w:szCs w:val="18"/>
              </w:rPr>
              <w:t>3</w:t>
            </w:r>
            <w:r w:rsidR="004D63F2"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992" w:type="dxa"/>
            <w:noWrap/>
            <w:vAlign w:val="center"/>
          </w:tcPr>
          <w:p w:rsidR="00A90EE4" w:rsidRPr="00085FA1" w:rsidRDefault="004D63F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A90EE4" w:rsidRPr="00085FA1" w:rsidRDefault="004D63F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417</w:t>
            </w:r>
          </w:p>
        </w:tc>
        <w:tc>
          <w:tcPr>
            <w:tcW w:w="1276" w:type="dxa"/>
            <w:noWrap/>
            <w:vAlign w:val="center"/>
          </w:tcPr>
          <w:p w:rsidR="00A90EE4" w:rsidRPr="00085FA1" w:rsidRDefault="004D63F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-16,67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:rsidR="00A90EE4" w:rsidRPr="00085FA1" w:rsidRDefault="004D63F2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A90EE4" w:rsidRPr="00085FA1" w:rsidRDefault="00F13498" w:rsidP="00890CE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5FA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4D63F2">
              <w:rPr>
                <w:rFonts w:ascii="Times New Roman" w:hAnsi="Times New Roman"/>
                <w:b/>
                <w:sz w:val="18"/>
                <w:szCs w:val="18"/>
              </w:rPr>
              <w:t>1,1</w:t>
            </w:r>
          </w:p>
        </w:tc>
        <w:tc>
          <w:tcPr>
            <w:tcW w:w="992" w:type="dxa"/>
            <w:noWrap/>
            <w:vAlign w:val="center"/>
          </w:tcPr>
          <w:p w:rsidR="00A90EE4" w:rsidRPr="00085FA1" w:rsidRDefault="004D63F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A90EE4" w:rsidRPr="00085FA1" w:rsidRDefault="004D63F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1150E9" w:rsidRPr="00085FA1">
              <w:rPr>
                <w:rFonts w:ascii="Times New Roman" w:hAnsi="Times New Roman"/>
                <w:b/>
                <w:sz w:val="18"/>
                <w:szCs w:val="18"/>
              </w:rPr>
              <w:t>,3</w:t>
            </w:r>
          </w:p>
        </w:tc>
        <w:tc>
          <w:tcPr>
            <w:tcW w:w="1276" w:type="dxa"/>
            <w:noWrap/>
            <w:vAlign w:val="center"/>
          </w:tcPr>
          <w:p w:rsidR="00A90EE4" w:rsidRPr="00085FA1" w:rsidRDefault="00AF5D60" w:rsidP="004D63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5FA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4D63F2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085FA1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:rsidR="00A90EE4" w:rsidRPr="00085FA1" w:rsidRDefault="004D63F2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A90EE4" w:rsidRPr="00085FA1" w:rsidRDefault="004D63F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22,2</w:t>
            </w:r>
          </w:p>
        </w:tc>
        <w:tc>
          <w:tcPr>
            <w:tcW w:w="992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764B4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085FA1" w:rsidRDefault="00A90EE4" w:rsidP="001150E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085FA1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финансовая и страховая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085FA1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30" w:type="dxa"/>
            <w:noWrap/>
            <w:vAlign w:val="center"/>
          </w:tcPr>
          <w:p w:rsidR="00A90EE4" w:rsidRPr="00085FA1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FA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085FA1" w:rsidRDefault="00FC3C5E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FA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A90EE4" w:rsidRPr="00085FA1" w:rsidRDefault="004D63F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  <w:tc>
          <w:tcPr>
            <w:tcW w:w="992" w:type="dxa"/>
            <w:noWrap/>
            <w:vAlign w:val="center"/>
          </w:tcPr>
          <w:p w:rsidR="00A90EE4" w:rsidRPr="00085FA1" w:rsidRDefault="004D63F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A90EE4" w:rsidRPr="00085FA1" w:rsidRDefault="004D63F2" w:rsidP="00B67B3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:rsidR="00A90EE4" w:rsidRPr="00085FA1" w:rsidRDefault="004D63F2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3 р.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noWrap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085FA1" w:rsidRDefault="00FD3242" w:rsidP="00013F9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5FA1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A90EE4" w:rsidRPr="00085FA1" w:rsidRDefault="00FD324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70" w:type="dxa"/>
            <w:noWrap/>
            <w:vAlign w:val="center"/>
          </w:tcPr>
          <w:p w:rsidR="00A90EE4" w:rsidRPr="00085FA1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5FA1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A90EE4" w:rsidRPr="00085FA1" w:rsidRDefault="004D63F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-3</w:t>
            </w:r>
            <w:r w:rsidR="00085FA1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,33</w:t>
            </w:r>
          </w:p>
        </w:tc>
      </w:tr>
    </w:tbl>
    <w:p w:rsidR="003A2F01" w:rsidRPr="003A336D" w:rsidRDefault="003A2F01" w:rsidP="003A2F0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3A2F01" w:rsidRPr="00173B24" w:rsidRDefault="00C7050E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38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A90EE4" w:rsidRPr="00B67B38">
        <w:rPr>
          <w:rFonts w:ascii="Times New Roman" w:eastAsia="Calibri" w:hAnsi="Times New Roman" w:cs="Times New Roman"/>
          <w:sz w:val="24"/>
          <w:szCs w:val="24"/>
        </w:rPr>
        <w:t>0</w:t>
      </w:r>
      <w:r w:rsidR="00FD3242">
        <w:rPr>
          <w:rFonts w:ascii="Times New Roman" w:eastAsia="Calibri" w:hAnsi="Times New Roman" w:cs="Times New Roman"/>
          <w:sz w:val="24"/>
          <w:szCs w:val="24"/>
        </w:rPr>
        <w:t>7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>.202</w:t>
      </w:r>
      <w:r w:rsidR="00CE77F2" w:rsidRPr="00B67B38">
        <w:rPr>
          <w:rFonts w:ascii="Times New Roman" w:eastAsia="Calibri" w:hAnsi="Times New Roman" w:cs="Times New Roman"/>
          <w:sz w:val="24"/>
          <w:szCs w:val="24"/>
        </w:rPr>
        <w:t>4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CE77F2" w:rsidRPr="00B67B38">
        <w:rPr>
          <w:rFonts w:ascii="Times New Roman" w:eastAsia="Calibri" w:hAnsi="Times New Roman" w:cs="Times New Roman"/>
          <w:sz w:val="24"/>
          <w:szCs w:val="24"/>
        </w:rPr>
        <w:t>0</w:t>
      </w:r>
      <w:r w:rsidR="00FD3242">
        <w:rPr>
          <w:rFonts w:ascii="Times New Roman" w:eastAsia="Calibri" w:hAnsi="Times New Roman" w:cs="Times New Roman"/>
          <w:sz w:val="24"/>
          <w:szCs w:val="24"/>
        </w:rPr>
        <w:t>7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>.202</w:t>
      </w:r>
      <w:r w:rsidR="00CE77F2" w:rsidRPr="00B67B38">
        <w:rPr>
          <w:rFonts w:ascii="Times New Roman" w:eastAsia="Calibri" w:hAnsi="Times New Roman" w:cs="Times New Roman"/>
          <w:sz w:val="24"/>
          <w:szCs w:val="24"/>
        </w:rPr>
        <w:t>5</w:t>
      </w:r>
      <w:r w:rsidRPr="00B67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</w:t>
      </w:r>
      <w:r w:rsidR="004D63F2">
        <w:rPr>
          <w:rFonts w:ascii="Times New Roman" w:eastAsia="Calibri" w:hAnsi="Times New Roman" w:cs="Times New Roman"/>
          <w:sz w:val="24"/>
          <w:szCs w:val="24"/>
        </w:rPr>
        <w:t xml:space="preserve">меньше 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>предприятий в сферах деятельнос</w:t>
      </w:r>
      <w:r w:rsidRPr="00B67B38">
        <w:rPr>
          <w:rFonts w:ascii="Times New Roman" w:eastAsia="Calibri" w:hAnsi="Times New Roman" w:cs="Times New Roman"/>
          <w:sz w:val="24"/>
          <w:szCs w:val="24"/>
        </w:rPr>
        <w:t>ти транспортировка и хранение (</w:t>
      </w:r>
      <w:r w:rsidR="004D63F2">
        <w:rPr>
          <w:rFonts w:ascii="Times New Roman" w:eastAsia="Calibri" w:hAnsi="Times New Roman" w:cs="Times New Roman"/>
          <w:sz w:val="24"/>
          <w:szCs w:val="24"/>
        </w:rPr>
        <w:t>3</w:t>
      </w:r>
      <w:r w:rsidR="00890CE6" w:rsidRPr="00B67B38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4D63F2">
        <w:rPr>
          <w:rFonts w:ascii="Times New Roman" w:eastAsia="Calibri" w:hAnsi="Times New Roman" w:cs="Times New Roman"/>
          <w:sz w:val="24"/>
          <w:szCs w:val="24"/>
        </w:rPr>
        <w:t>5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>),  строительство</w:t>
      </w:r>
      <w:r w:rsidRPr="00B67B3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D63F2">
        <w:rPr>
          <w:rFonts w:ascii="Times New Roman" w:eastAsia="Calibri" w:hAnsi="Times New Roman" w:cs="Times New Roman"/>
          <w:sz w:val="24"/>
          <w:szCs w:val="24"/>
        </w:rPr>
        <w:t>0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63F2">
        <w:rPr>
          <w:rFonts w:ascii="Times New Roman" w:eastAsia="Calibri" w:hAnsi="Times New Roman" w:cs="Times New Roman"/>
          <w:sz w:val="24"/>
          <w:szCs w:val="24"/>
        </w:rPr>
        <w:t>против 4</w:t>
      </w:r>
      <w:r w:rsidR="003A2F01" w:rsidRPr="00B67B3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A2F01" w:rsidRPr="00752B05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F01" w:rsidRPr="00752B05" w:rsidRDefault="003A2F01" w:rsidP="003A2F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3A2F01" w:rsidRPr="00752B05" w:rsidRDefault="003A2F01" w:rsidP="003A2F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09D2" w:rsidRPr="0049393C" w:rsidRDefault="003A2F01" w:rsidP="003A2F0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93C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085FA1" w:rsidRPr="0049393C">
        <w:rPr>
          <w:rFonts w:ascii="Times New Roman" w:hAnsi="Times New Roman" w:cs="Times New Roman"/>
          <w:sz w:val="24"/>
          <w:szCs w:val="24"/>
        </w:rPr>
        <w:t>ию</w:t>
      </w:r>
      <w:r w:rsidR="001B286C" w:rsidRPr="0049393C">
        <w:rPr>
          <w:rFonts w:ascii="Times New Roman" w:hAnsi="Times New Roman" w:cs="Times New Roman"/>
          <w:sz w:val="24"/>
          <w:szCs w:val="24"/>
        </w:rPr>
        <w:t>л</w:t>
      </w:r>
      <w:r w:rsidR="00085FA1" w:rsidRPr="0049393C">
        <w:rPr>
          <w:rFonts w:ascii="Times New Roman" w:hAnsi="Times New Roman" w:cs="Times New Roman"/>
          <w:sz w:val="24"/>
          <w:szCs w:val="24"/>
        </w:rPr>
        <w:t>я</w:t>
      </w:r>
      <w:r w:rsidR="00295ED5" w:rsidRPr="0049393C">
        <w:rPr>
          <w:rFonts w:ascii="Times New Roman" w:hAnsi="Times New Roman" w:cs="Times New Roman"/>
          <w:sz w:val="24"/>
          <w:szCs w:val="24"/>
        </w:rPr>
        <w:t xml:space="preserve"> </w:t>
      </w:r>
      <w:r w:rsidRPr="0049393C">
        <w:rPr>
          <w:rFonts w:ascii="Times New Roman" w:hAnsi="Times New Roman" w:cs="Times New Roman"/>
          <w:sz w:val="24"/>
          <w:szCs w:val="24"/>
        </w:rPr>
        <w:t>202</w:t>
      </w:r>
      <w:r w:rsidR="00CE77F2" w:rsidRPr="0049393C">
        <w:rPr>
          <w:rFonts w:ascii="Times New Roman" w:hAnsi="Times New Roman" w:cs="Times New Roman"/>
          <w:sz w:val="24"/>
          <w:szCs w:val="24"/>
        </w:rPr>
        <w:t>4</w:t>
      </w:r>
      <w:r w:rsidRPr="0049393C">
        <w:rPr>
          <w:rFonts w:ascii="Times New Roman" w:hAnsi="Times New Roman" w:cs="Times New Roman"/>
          <w:sz w:val="24"/>
          <w:szCs w:val="24"/>
        </w:rPr>
        <w:t xml:space="preserve"> г. по </w:t>
      </w:r>
      <w:r w:rsidR="00085FA1" w:rsidRPr="0049393C">
        <w:rPr>
          <w:rFonts w:ascii="Times New Roman" w:hAnsi="Times New Roman" w:cs="Times New Roman"/>
          <w:sz w:val="24"/>
          <w:szCs w:val="24"/>
        </w:rPr>
        <w:t>ию</w:t>
      </w:r>
      <w:r w:rsidR="001B286C" w:rsidRPr="0049393C">
        <w:rPr>
          <w:rFonts w:ascii="Times New Roman" w:hAnsi="Times New Roman" w:cs="Times New Roman"/>
          <w:sz w:val="24"/>
          <w:szCs w:val="24"/>
        </w:rPr>
        <w:t>л</w:t>
      </w:r>
      <w:r w:rsidR="00085FA1" w:rsidRPr="0049393C">
        <w:rPr>
          <w:rFonts w:ascii="Times New Roman" w:hAnsi="Times New Roman" w:cs="Times New Roman"/>
          <w:sz w:val="24"/>
          <w:szCs w:val="24"/>
        </w:rPr>
        <w:t>ь</w:t>
      </w:r>
      <w:r w:rsidR="00C7050E" w:rsidRPr="0049393C">
        <w:rPr>
          <w:rFonts w:ascii="Times New Roman" w:hAnsi="Times New Roman" w:cs="Times New Roman"/>
          <w:sz w:val="24"/>
          <w:szCs w:val="24"/>
        </w:rPr>
        <w:t xml:space="preserve"> </w:t>
      </w:r>
      <w:r w:rsidR="00CE77F2" w:rsidRPr="0049393C">
        <w:rPr>
          <w:rFonts w:ascii="Times New Roman" w:hAnsi="Times New Roman" w:cs="Times New Roman"/>
          <w:sz w:val="24"/>
          <w:szCs w:val="24"/>
        </w:rPr>
        <w:t>2025</w:t>
      </w:r>
      <w:r w:rsidRPr="0049393C">
        <w:rPr>
          <w:rFonts w:ascii="Times New Roman" w:hAnsi="Times New Roman" w:cs="Times New Roman"/>
          <w:sz w:val="24"/>
          <w:szCs w:val="24"/>
        </w:rPr>
        <w:t xml:space="preserve"> г. динамика количества субъектов МСП, осуществляющих деятельность в муниципальном образовании «Новодугинский </w:t>
      </w:r>
      <w:r w:rsidR="00485ACE" w:rsidRPr="0049393C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49393C">
        <w:rPr>
          <w:rFonts w:ascii="Times New Roman" w:hAnsi="Times New Roman" w:cs="Times New Roman"/>
          <w:sz w:val="24"/>
          <w:szCs w:val="24"/>
        </w:rPr>
        <w:t>» Смоленской области, соответствовала тенденциям других муниципальных районов Смоленской области. По данным ФНС России количество субъектов МСП, осуществляющих деятельность на территории муниципального образования «Новодугинский</w:t>
      </w:r>
      <w:r w:rsidR="00485ACE" w:rsidRPr="0049393C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Pr="0049393C">
        <w:rPr>
          <w:rFonts w:ascii="Times New Roman" w:hAnsi="Times New Roman" w:cs="Times New Roman"/>
          <w:sz w:val="24"/>
          <w:szCs w:val="24"/>
        </w:rPr>
        <w:t>» Смоленской области,</w:t>
      </w:r>
      <w:r w:rsidR="00CE77F2" w:rsidRPr="0049393C">
        <w:rPr>
          <w:rFonts w:ascii="Times New Roman" w:hAnsi="Times New Roman" w:cs="Times New Roman"/>
          <w:sz w:val="24"/>
          <w:szCs w:val="24"/>
        </w:rPr>
        <w:t xml:space="preserve"> за год </w:t>
      </w:r>
      <w:r w:rsidRPr="0049393C">
        <w:rPr>
          <w:rFonts w:ascii="Times New Roman" w:hAnsi="Times New Roman" w:cs="Times New Roman"/>
          <w:sz w:val="24"/>
          <w:szCs w:val="24"/>
        </w:rPr>
        <w:t xml:space="preserve"> увеличилось со 1</w:t>
      </w:r>
      <w:r w:rsidR="001B286C" w:rsidRPr="0049393C">
        <w:rPr>
          <w:rFonts w:ascii="Times New Roman" w:hAnsi="Times New Roman" w:cs="Times New Roman"/>
          <w:sz w:val="24"/>
          <w:szCs w:val="24"/>
        </w:rPr>
        <w:t>83</w:t>
      </w:r>
      <w:r w:rsidRPr="0049393C">
        <w:rPr>
          <w:rFonts w:ascii="Times New Roman" w:hAnsi="Times New Roman" w:cs="Times New Roman"/>
          <w:sz w:val="24"/>
          <w:szCs w:val="24"/>
        </w:rPr>
        <w:t xml:space="preserve"> ед. до  1</w:t>
      </w:r>
      <w:r w:rsidR="001B286C" w:rsidRPr="0049393C">
        <w:rPr>
          <w:rFonts w:ascii="Times New Roman" w:hAnsi="Times New Roman" w:cs="Times New Roman"/>
          <w:sz w:val="24"/>
          <w:szCs w:val="24"/>
        </w:rPr>
        <w:t>86</w:t>
      </w:r>
      <w:r w:rsidR="00C7050E" w:rsidRPr="0049393C">
        <w:rPr>
          <w:rFonts w:ascii="Times New Roman" w:hAnsi="Times New Roman" w:cs="Times New Roman"/>
          <w:sz w:val="24"/>
          <w:szCs w:val="24"/>
        </w:rPr>
        <w:t xml:space="preserve"> ед. </w:t>
      </w:r>
    </w:p>
    <w:p w:rsidR="00FD7939" w:rsidRPr="0049393C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93C">
        <w:rPr>
          <w:rFonts w:ascii="Times New Roman" w:hAnsi="Times New Roman" w:cs="Times New Roman"/>
          <w:sz w:val="24"/>
          <w:szCs w:val="24"/>
        </w:rPr>
        <w:t>С начала 2025 года количество заре</w:t>
      </w:r>
      <w:r w:rsidR="00E96BC1" w:rsidRPr="0049393C">
        <w:rPr>
          <w:rFonts w:ascii="Times New Roman" w:hAnsi="Times New Roman" w:cs="Times New Roman"/>
          <w:sz w:val="24"/>
          <w:szCs w:val="24"/>
        </w:rPr>
        <w:t xml:space="preserve">гистрированных субъектов МСП в </w:t>
      </w:r>
      <w:proofErr w:type="spellStart"/>
      <w:r w:rsidR="00E96BC1" w:rsidRPr="0049393C">
        <w:rPr>
          <w:rFonts w:ascii="Times New Roman" w:hAnsi="Times New Roman" w:cs="Times New Roman"/>
          <w:sz w:val="24"/>
          <w:szCs w:val="24"/>
        </w:rPr>
        <w:t>Новодугинском</w:t>
      </w:r>
      <w:proofErr w:type="spellEnd"/>
      <w:r w:rsidRPr="0049393C">
        <w:rPr>
          <w:rFonts w:ascii="Times New Roman" w:hAnsi="Times New Roman" w:cs="Times New Roman"/>
          <w:sz w:val="24"/>
          <w:szCs w:val="24"/>
        </w:rPr>
        <w:t xml:space="preserve">  округе </w:t>
      </w:r>
      <w:r w:rsidR="001B286C" w:rsidRPr="0049393C">
        <w:rPr>
          <w:rFonts w:ascii="Times New Roman" w:hAnsi="Times New Roman" w:cs="Times New Roman"/>
          <w:sz w:val="24"/>
          <w:szCs w:val="24"/>
        </w:rPr>
        <w:t>снизилось</w:t>
      </w:r>
      <w:r w:rsidR="00A46BED" w:rsidRPr="0049393C">
        <w:rPr>
          <w:rFonts w:ascii="Times New Roman" w:hAnsi="Times New Roman" w:cs="Times New Roman"/>
          <w:sz w:val="24"/>
          <w:szCs w:val="24"/>
        </w:rPr>
        <w:t xml:space="preserve"> на </w:t>
      </w:r>
      <w:r w:rsidR="001B286C" w:rsidRPr="0049393C">
        <w:rPr>
          <w:rFonts w:ascii="Times New Roman" w:hAnsi="Times New Roman" w:cs="Times New Roman"/>
          <w:sz w:val="24"/>
          <w:szCs w:val="24"/>
        </w:rPr>
        <w:t>7</w:t>
      </w:r>
      <w:r w:rsidR="00A46BED" w:rsidRPr="0049393C">
        <w:rPr>
          <w:rFonts w:ascii="Times New Roman" w:hAnsi="Times New Roman" w:cs="Times New Roman"/>
          <w:sz w:val="24"/>
          <w:szCs w:val="24"/>
        </w:rPr>
        <w:t xml:space="preserve"> ед. </w:t>
      </w:r>
      <w:r w:rsidR="00295ED5" w:rsidRPr="0049393C">
        <w:rPr>
          <w:rFonts w:ascii="Times New Roman" w:hAnsi="Times New Roman" w:cs="Times New Roman"/>
          <w:sz w:val="24"/>
          <w:szCs w:val="24"/>
        </w:rPr>
        <w:t xml:space="preserve"> и составило 1</w:t>
      </w:r>
      <w:r w:rsidR="001B286C" w:rsidRPr="0049393C">
        <w:rPr>
          <w:rFonts w:ascii="Times New Roman" w:hAnsi="Times New Roman" w:cs="Times New Roman"/>
          <w:sz w:val="24"/>
          <w:szCs w:val="24"/>
        </w:rPr>
        <w:t>86</w:t>
      </w:r>
      <w:r w:rsidR="00295ED5" w:rsidRPr="0049393C">
        <w:rPr>
          <w:rFonts w:ascii="Times New Roman" w:hAnsi="Times New Roman" w:cs="Times New Roman"/>
          <w:sz w:val="24"/>
          <w:szCs w:val="24"/>
        </w:rPr>
        <w:t xml:space="preserve"> ед.</w:t>
      </w:r>
      <w:r w:rsidRPr="0049393C">
        <w:rPr>
          <w:rFonts w:ascii="Times New Roman" w:hAnsi="Times New Roman" w:cs="Times New Roman"/>
          <w:sz w:val="24"/>
          <w:szCs w:val="24"/>
        </w:rPr>
        <w:t xml:space="preserve"> Количество субъектов МСП в разрезе индивидуальных предпринимателей и юридических лиц изменениям практически не подв</w:t>
      </w:r>
      <w:r w:rsidR="00E96BC1" w:rsidRPr="0049393C">
        <w:rPr>
          <w:rFonts w:ascii="Times New Roman" w:hAnsi="Times New Roman" w:cs="Times New Roman"/>
          <w:sz w:val="24"/>
          <w:szCs w:val="24"/>
        </w:rPr>
        <w:t xml:space="preserve">ержено и </w:t>
      </w:r>
      <w:r w:rsidR="001B286C" w:rsidRPr="0049393C">
        <w:rPr>
          <w:rFonts w:ascii="Times New Roman" w:hAnsi="Times New Roman" w:cs="Times New Roman"/>
          <w:sz w:val="24"/>
          <w:szCs w:val="24"/>
        </w:rPr>
        <w:t xml:space="preserve">составило на 10 июля 2025 года </w:t>
      </w:r>
      <w:r w:rsidR="00E96BC1" w:rsidRPr="0049393C">
        <w:rPr>
          <w:rFonts w:ascii="Times New Roman" w:hAnsi="Times New Roman" w:cs="Times New Roman"/>
          <w:sz w:val="24"/>
          <w:szCs w:val="24"/>
        </w:rPr>
        <w:t>48</w:t>
      </w:r>
      <w:r w:rsidRPr="0049393C">
        <w:rPr>
          <w:rFonts w:ascii="Times New Roman" w:hAnsi="Times New Roman" w:cs="Times New Roman"/>
          <w:sz w:val="24"/>
          <w:szCs w:val="24"/>
        </w:rPr>
        <w:t xml:space="preserve"> юридических лиц и </w:t>
      </w:r>
      <w:r w:rsidR="001B286C" w:rsidRPr="0049393C">
        <w:rPr>
          <w:rFonts w:ascii="Times New Roman" w:hAnsi="Times New Roman" w:cs="Times New Roman"/>
          <w:sz w:val="24"/>
          <w:szCs w:val="24"/>
        </w:rPr>
        <w:t>138</w:t>
      </w:r>
      <w:r w:rsidRPr="0049393C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</w:t>
      </w:r>
      <w:r w:rsidR="001B286C" w:rsidRPr="0049393C">
        <w:rPr>
          <w:rFonts w:ascii="Times New Roman" w:hAnsi="Times New Roman" w:cs="Times New Roman"/>
          <w:sz w:val="24"/>
          <w:szCs w:val="24"/>
        </w:rPr>
        <w:t>ей</w:t>
      </w:r>
      <w:r w:rsidRPr="004939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7939" w:rsidRPr="0049393C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93C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11352D" w:rsidRPr="0049393C">
        <w:rPr>
          <w:rFonts w:ascii="Times New Roman" w:hAnsi="Times New Roman" w:cs="Times New Roman"/>
          <w:sz w:val="24"/>
          <w:szCs w:val="24"/>
        </w:rPr>
        <w:t xml:space="preserve">более значительного </w:t>
      </w:r>
      <w:r w:rsidRPr="0049393C">
        <w:rPr>
          <w:rFonts w:ascii="Times New Roman" w:hAnsi="Times New Roman" w:cs="Times New Roman"/>
          <w:sz w:val="24"/>
          <w:szCs w:val="24"/>
        </w:rPr>
        <w:t>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49393C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49393C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</w:t>
      </w:r>
      <w:proofErr w:type="gramEnd"/>
      <w:r w:rsidRPr="0049393C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деятельность.</w:t>
      </w:r>
    </w:p>
    <w:p w:rsidR="00FD7939" w:rsidRPr="0049393C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93C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строительство; обрабатывающие производства; сельское, лесное хозяйство, охота, рыболовство и рыбоводство.</w:t>
      </w:r>
    </w:p>
    <w:p w:rsidR="001B286C" w:rsidRDefault="00FD7939" w:rsidP="00085F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93C">
        <w:rPr>
          <w:rFonts w:ascii="Times New Roman" w:hAnsi="Times New Roman" w:cs="Times New Roman"/>
          <w:sz w:val="24"/>
          <w:szCs w:val="24"/>
        </w:rPr>
        <w:t>За период с 10.0</w:t>
      </w:r>
      <w:r w:rsidR="001B286C" w:rsidRPr="0049393C">
        <w:rPr>
          <w:rFonts w:ascii="Times New Roman" w:hAnsi="Times New Roman" w:cs="Times New Roman"/>
          <w:sz w:val="24"/>
          <w:szCs w:val="24"/>
        </w:rPr>
        <w:t>6</w:t>
      </w:r>
      <w:r w:rsidRPr="0049393C">
        <w:rPr>
          <w:rFonts w:ascii="Times New Roman" w:hAnsi="Times New Roman" w:cs="Times New Roman"/>
          <w:sz w:val="24"/>
          <w:szCs w:val="24"/>
        </w:rPr>
        <w:t>.202</w:t>
      </w:r>
      <w:r w:rsidR="00E96BC1" w:rsidRPr="0049393C">
        <w:rPr>
          <w:rFonts w:ascii="Times New Roman" w:hAnsi="Times New Roman" w:cs="Times New Roman"/>
          <w:sz w:val="24"/>
          <w:szCs w:val="24"/>
        </w:rPr>
        <w:t>5</w:t>
      </w:r>
      <w:r w:rsidRPr="0049393C">
        <w:rPr>
          <w:rFonts w:ascii="Times New Roman" w:hAnsi="Times New Roman" w:cs="Times New Roman"/>
          <w:sz w:val="24"/>
          <w:szCs w:val="24"/>
        </w:rPr>
        <w:t xml:space="preserve"> по 10.0</w:t>
      </w:r>
      <w:r w:rsidR="001B286C" w:rsidRPr="0049393C">
        <w:rPr>
          <w:rFonts w:ascii="Times New Roman" w:hAnsi="Times New Roman" w:cs="Times New Roman"/>
          <w:sz w:val="24"/>
          <w:szCs w:val="24"/>
        </w:rPr>
        <w:t>7</w:t>
      </w:r>
      <w:r w:rsidRPr="0049393C">
        <w:rPr>
          <w:rFonts w:ascii="Times New Roman" w:hAnsi="Times New Roman" w:cs="Times New Roman"/>
          <w:sz w:val="24"/>
          <w:szCs w:val="24"/>
        </w:rPr>
        <w:t xml:space="preserve">.2025 в Едином реестре </w:t>
      </w:r>
      <w:r w:rsidR="00EB3170" w:rsidRPr="0049393C">
        <w:rPr>
          <w:rFonts w:ascii="Times New Roman" w:hAnsi="Times New Roman" w:cs="Times New Roman"/>
          <w:sz w:val="24"/>
          <w:szCs w:val="24"/>
        </w:rPr>
        <w:t>зарегистрирован</w:t>
      </w:r>
      <w:r w:rsidR="00A46BED" w:rsidRPr="0049393C">
        <w:rPr>
          <w:rFonts w:ascii="Times New Roman" w:hAnsi="Times New Roman" w:cs="Times New Roman"/>
          <w:sz w:val="24"/>
          <w:szCs w:val="24"/>
        </w:rPr>
        <w:t>ы</w:t>
      </w:r>
      <w:r w:rsidR="00295ED5" w:rsidRPr="0049393C">
        <w:rPr>
          <w:rFonts w:ascii="Times New Roman" w:hAnsi="Times New Roman" w:cs="Times New Roman"/>
          <w:sz w:val="24"/>
          <w:szCs w:val="24"/>
        </w:rPr>
        <w:t xml:space="preserve"> </w:t>
      </w:r>
      <w:r w:rsidR="001B286C" w:rsidRPr="0049393C">
        <w:rPr>
          <w:rFonts w:ascii="Times New Roman" w:hAnsi="Times New Roman" w:cs="Times New Roman"/>
          <w:sz w:val="24"/>
          <w:szCs w:val="24"/>
        </w:rPr>
        <w:t xml:space="preserve">один </w:t>
      </w:r>
      <w:r w:rsidR="00295ED5" w:rsidRPr="0049393C">
        <w:rPr>
          <w:rFonts w:ascii="Times New Roman" w:hAnsi="Times New Roman" w:cs="Times New Roman"/>
          <w:sz w:val="24"/>
          <w:szCs w:val="24"/>
        </w:rPr>
        <w:t xml:space="preserve"> вновь открыты</w:t>
      </w:r>
      <w:r w:rsidR="001B286C" w:rsidRPr="0049393C">
        <w:rPr>
          <w:rFonts w:ascii="Times New Roman" w:hAnsi="Times New Roman" w:cs="Times New Roman"/>
          <w:sz w:val="24"/>
          <w:szCs w:val="24"/>
        </w:rPr>
        <w:t>й</w:t>
      </w:r>
      <w:r w:rsidR="00EB3170" w:rsidRPr="0049393C">
        <w:rPr>
          <w:rFonts w:ascii="Times New Roman" w:hAnsi="Times New Roman" w:cs="Times New Roman"/>
          <w:sz w:val="24"/>
          <w:szCs w:val="24"/>
        </w:rPr>
        <w:t xml:space="preserve"> </w:t>
      </w:r>
      <w:r w:rsidRPr="0049393C">
        <w:rPr>
          <w:rFonts w:ascii="Times New Roman" w:hAnsi="Times New Roman" w:cs="Times New Roman"/>
          <w:sz w:val="24"/>
          <w:szCs w:val="24"/>
        </w:rPr>
        <w:t xml:space="preserve">  индивидуальны</w:t>
      </w:r>
      <w:r w:rsidR="001B286C" w:rsidRPr="0049393C">
        <w:rPr>
          <w:rFonts w:ascii="Times New Roman" w:hAnsi="Times New Roman" w:cs="Times New Roman"/>
          <w:sz w:val="24"/>
          <w:szCs w:val="24"/>
        </w:rPr>
        <w:t>й</w:t>
      </w:r>
      <w:r w:rsidR="00A46BED" w:rsidRPr="0049393C">
        <w:rPr>
          <w:rFonts w:ascii="Times New Roman" w:hAnsi="Times New Roman" w:cs="Times New Roman"/>
          <w:sz w:val="24"/>
          <w:szCs w:val="24"/>
        </w:rPr>
        <w:t xml:space="preserve"> </w:t>
      </w:r>
      <w:r w:rsidRPr="0049393C">
        <w:rPr>
          <w:rFonts w:ascii="Times New Roman" w:hAnsi="Times New Roman" w:cs="Times New Roman"/>
          <w:sz w:val="24"/>
          <w:szCs w:val="24"/>
        </w:rPr>
        <w:t>предпринимател</w:t>
      </w:r>
      <w:r w:rsidR="001B286C" w:rsidRPr="0049393C">
        <w:rPr>
          <w:rFonts w:ascii="Times New Roman" w:hAnsi="Times New Roman" w:cs="Times New Roman"/>
          <w:sz w:val="24"/>
          <w:szCs w:val="24"/>
        </w:rPr>
        <w:t>ь</w:t>
      </w:r>
      <w:r w:rsidR="001B2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86C">
        <w:rPr>
          <w:rFonts w:ascii="Times New Roman" w:hAnsi="Times New Roman" w:cs="Times New Roman"/>
          <w:sz w:val="24"/>
          <w:szCs w:val="24"/>
        </w:rPr>
        <w:t>Колмыкова</w:t>
      </w:r>
      <w:proofErr w:type="spellEnd"/>
      <w:r w:rsidR="001B286C">
        <w:rPr>
          <w:rFonts w:ascii="Times New Roman" w:hAnsi="Times New Roman" w:cs="Times New Roman"/>
          <w:sz w:val="24"/>
          <w:szCs w:val="24"/>
        </w:rPr>
        <w:t xml:space="preserve"> Нина Николаевна, ИНН 671101009860 (47.29 торговля розничная)</w:t>
      </w:r>
      <w:r w:rsidR="00085FA1">
        <w:rPr>
          <w:rFonts w:ascii="Times New Roman" w:hAnsi="Times New Roman" w:cs="Times New Roman"/>
          <w:sz w:val="24"/>
          <w:szCs w:val="24"/>
        </w:rPr>
        <w:t xml:space="preserve">, </w:t>
      </w:r>
      <w:r w:rsidR="001B286C">
        <w:rPr>
          <w:rFonts w:ascii="Times New Roman" w:hAnsi="Times New Roman" w:cs="Times New Roman"/>
          <w:sz w:val="24"/>
          <w:szCs w:val="24"/>
        </w:rPr>
        <w:t xml:space="preserve">одно юридическое лицо ОАО «Русь», ИНН 6711011931 (01.11.1 Выращивание зерновых). </w:t>
      </w:r>
    </w:p>
    <w:p w:rsidR="001B286C" w:rsidRDefault="001B286C" w:rsidP="00085F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Исключены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реестра </w:t>
      </w:r>
      <w:r w:rsidR="00085FA1" w:rsidRPr="00A46BED">
        <w:rPr>
          <w:rFonts w:ascii="Times New Roman" w:hAnsi="Times New Roman" w:cs="Times New Roman"/>
          <w:sz w:val="24"/>
          <w:szCs w:val="24"/>
        </w:rPr>
        <w:t>СМСП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5ED5" w:rsidRDefault="001B286C" w:rsidP="00085F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Ахунжанов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 , ИНН 650118724800 (47.91 то</w:t>
      </w:r>
      <w:r w:rsidR="004743B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говля);</w:t>
      </w:r>
    </w:p>
    <w:p w:rsidR="001B286C" w:rsidRDefault="004743BD" w:rsidP="00085F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Зиганшина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ИНН 482613664260 </w:t>
      </w:r>
      <w:r w:rsidR="001B286C">
        <w:rPr>
          <w:rFonts w:ascii="Times New Roman" w:hAnsi="Times New Roman" w:cs="Times New Roman"/>
          <w:sz w:val="24"/>
          <w:szCs w:val="24"/>
        </w:rPr>
        <w:t>(63.91 деятельность информационных агентств);</w:t>
      </w:r>
    </w:p>
    <w:p w:rsidR="004743BD" w:rsidRDefault="004743BD" w:rsidP="00085F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Исаева Н.С., ИНН 671101120434 (69.20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.);</w:t>
      </w:r>
    </w:p>
    <w:p w:rsidR="004743BD" w:rsidRDefault="004743BD" w:rsidP="00085F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«МП «СОЮЗ», ИНН 6722037032  (02.20 лесозаготовки);</w:t>
      </w:r>
    </w:p>
    <w:p w:rsidR="004743BD" w:rsidRDefault="004743BD" w:rsidP="00085F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«Паритет», ИНН 6722042427 (46.71 торговля оптовая твердым, жидким топливом);</w:t>
      </w:r>
    </w:p>
    <w:p w:rsidR="004743BD" w:rsidRDefault="004743BD" w:rsidP="00085F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Петров А.В., ИНН 671100960568 (42.21 Строительство инженерных ком.);</w:t>
      </w:r>
    </w:p>
    <w:p w:rsidR="004743BD" w:rsidRPr="004743BD" w:rsidRDefault="004743BD" w:rsidP="004743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43BD">
        <w:rPr>
          <w:rFonts w:ascii="Times New Roman" w:hAnsi="Times New Roman" w:cs="Times New Roman"/>
          <w:b/>
          <w:sz w:val="24"/>
          <w:szCs w:val="24"/>
        </w:rPr>
        <w:t xml:space="preserve">Рамазанов В.В., ИНН 671100897718 (49.42 </w:t>
      </w:r>
      <w:proofErr w:type="spellStart"/>
      <w:r w:rsidRPr="004743BD">
        <w:rPr>
          <w:rFonts w:ascii="Times New Roman" w:hAnsi="Times New Roman" w:cs="Times New Roman"/>
          <w:b/>
          <w:sz w:val="24"/>
          <w:szCs w:val="24"/>
        </w:rPr>
        <w:t>предоставл</w:t>
      </w:r>
      <w:proofErr w:type="spellEnd"/>
      <w:r w:rsidRPr="004743BD">
        <w:rPr>
          <w:rFonts w:ascii="Times New Roman" w:hAnsi="Times New Roman" w:cs="Times New Roman"/>
          <w:b/>
          <w:sz w:val="24"/>
          <w:szCs w:val="24"/>
        </w:rPr>
        <w:t>. услуг по перевозкам);</w:t>
      </w:r>
      <w:r>
        <w:rPr>
          <w:rFonts w:ascii="Times New Roman" w:hAnsi="Times New Roman" w:cs="Times New Roman"/>
          <w:b/>
          <w:sz w:val="24"/>
          <w:szCs w:val="24"/>
        </w:rPr>
        <w:t xml:space="preserve"> - прекратил деятельность 02.07.2025;</w:t>
      </w:r>
    </w:p>
    <w:p w:rsidR="004743BD" w:rsidRDefault="004743BD" w:rsidP="00085F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Самохвалов И.Ю., ИНН 671100752409 (47.91 торговля розничная по почте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743BD" w:rsidRDefault="004743BD" w:rsidP="00085F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Семенов В.А., ИНН 671100983678 (47.91  торговля розничная по почте);</w:t>
      </w:r>
    </w:p>
    <w:p w:rsidR="004743BD" w:rsidRDefault="004743BD" w:rsidP="00085F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Федорова Е.С., ИНН 671101283647 (68.20 аренда).</w:t>
      </w:r>
    </w:p>
    <w:p w:rsidR="004743BD" w:rsidRDefault="004743BD" w:rsidP="00085F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</w:t>
      </w:r>
      <w:r w:rsidR="0029675C">
        <w:rPr>
          <w:rFonts w:ascii="Times New Roman" w:hAnsi="Times New Roman" w:cs="Times New Roman"/>
          <w:sz w:val="24"/>
          <w:szCs w:val="24"/>
        </w:rPr>
        <w:t xml:space="preserve">субъектам МСП, предполагаемым к исключению </w:t>
      </w:r>
      <w:r>
        <w:rPr>
          <w:rFonts w:ascii="Times New Roman" w:hAnsi="Times New Roman" w:cs="Times New Roman"/>
          <w:sz w:val="24"/>
          <w:szCs w:val="24"/>
        </w:rPr>
        <w:t xml:space="preserve"> из реестра субъектов МСП</w:t>
      </w:r>
      <w:r w:rsidR="002967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75C">
        <w:rPr>
          <w:rFonts w:ascii="Times New Roman" w:hAnsi="Times New Roman" w:cs="Times New Roman"/>
          <w:sz w:val="24"/>
          <w:szCs w:val="24"/>
        </w:rPr>
        <w:t xml:space="preserve">в июне 2025 года были </w:t>
      </w:r>
      <w:r>
        <w:rPr>
          <w:rFonts w:ascii="Times New Roman" w:hAnsi="Times New Roman" w:cs="Times New Roman"/>
          <w:sz w:val="24"/>
          <w:szCs w:val="24"/>
        </w:rPr>
        <w:t xml:space="preserve">направлены письма о необходимости </w:t>
      </w:r>
      <w:r w:rsidR="0029675C">
        <w:rPr>
          <w:rFonts w:ascii="Times New Roman" w:hAnsi="Times New Roman" w:cs="Times New Roman"/>
          <w:sz w:val="24"/>
          <w:szCs w:val="24"/>
        </w:rPr>
        <w:t>проверки о себе сведений в</w:t>
      </w:r>
      <w:r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29675C">
        <w:rPr>
          <w:rFonts w:ascii="Times New Roman" w:hAnsi="Times New Roman" w:cs="Times New Roman"/>
          <w:sz w:val="24"/>
          <w:szCs w:val="24"/>
        </w:rPr>
        <w:t>е.</w:t>
      </w:r>
    </w:p>
    <w:p w:rsidR="004743BD" w:rsidRDefault="004743BD" w:rsidP="00085F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286C" w:rsidRPr="00FB6C15" w:rsidRDefault="001B286C" w:rsidP="00085F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B286C" w:rsidRPr="00FB6C15" w:rsidSect="009C60A4">
      <w:pgSz w:w="11906" w:h="16838"/>
      <w:pgMar w:top="62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95D02"/>
    <w:multiLevelType w:val="hybridMultilevel"/>
    <w:tmpl w:val="BFF24FF4"/>
    <w:lvl w:ilvl="0" w:tplc="A538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6C0"/>
    <w:rsid w:val="000011E8"/>
    <w:rsid w:val="00010545"/>
    <w:rsid w:val="00013F95"/>
    <w:rsid w:val="00027A2A"/>
    <w:rsid w:val="00052C77"/>
    <w:rsid w:val="0005790B"/>
    <w:rsid w:val="00066BAC"/>
    <w:rsid w:val="000707D5"/>
    <w:rsid w:val="00071772"/>
    <w:rsid w:val="00077819"/>
    <w:rsid w:val="00085A79"/>
    <w:rsid w:val="00085FA1"/>
    <w:rsid w:val="000861A4"/>
    <w:rsid w:val="00096E3B"/>
    <w:rsid w:val="000B771E"/>
    <w:rsid w:val="000C2E34"/>
    <w:rsid w:val="000D6BF8"/>
    <w:rsid w:val="000E69F5"/>
    <w:rsid w:val="000F3007"/>
    <w:rsid w:val="00106066"/>
    <w:rsid w:val="001072F5"/>
    <w:rsid w:val="0011352D"/>
    <w:rsid w:val="001150E9"/>
    <w:rsid w:val="00116CA7"/>
    <w:rsid w:val="00122314"/>
    <w:rsid w:val="00122E9D"/>
    <w:rsid w:val="00125976"/>
    <w:rsid w:val="001302C2"/>
    <w:rsid w:val="00143F19"/>
    <w:rsid w:val="001475BA"/>
    <w:rsid w:val="00173B24"/>
    <w:rsid w:val="00180CFC"/>
    <w:rsid w:val="00192C9E"/>
    <w:rsid w:val="001A3E9E"/>
    <w:rsid w:val="001B08D1"/>
    <w:rsid w:val="001B2083"/>
    <w:rsid w:val="001B286C"/>
    <w:rsid w:val="001B2F7D"/>
    <w:rsid w:val="001B44AB"/>
    <w:rsid w:val="001B6EDF"/>
    <w:rsid w:val="001B7BC4"/>
    <w:rsid w:val="001D70E6"/>
    <w:rsid w:val="001F15BB"/>
    <w:rsid w:val="00201A8D"/>
    <w:rsid w:val="00221619"/>
    <w:rsid w:val="00235923"/>
    <w:rsid w:val="00243591"/>
    <w:rsid w:val="00246107"/>
    <w:rsid w:val="0028348D"/>
    <w:rsid w:val="00286D84"/>
    <w:rsid w:val="00295ED5"/>
    <w:rsid w:val="00295EE6"/>
    <w:rsid w:val="0029675C"/>
    <w:rsid w:val="002B2B7D"/>
    <w:rsid w:val="002C4062"/>
    <w:rsid w:val="002D4326"/>
    <w:rsid w:val="003152AF"/>
    <w:rsid w:val="003174FB"/>
    <w:rsid w:val="0031792E"/>
    <w:rsid w:val="0032030C"/>
    <w:rsid w:val="003227E3"/>
    <w:rsid w:val="00333689"/>
    <w:rsid w:val="0034285B"/>
    <w:rsid w:val="0035039F"/>
    <w:rsid w:val="003620DF"/>
    <w:rsid w:val="003721B6"/>
    <w:rsid w:val="0038244B"/>
    <w:rsid w:val="00382F90"/>
    <w:rsid w:val="00394A91"/>
    <w:rsid w:val="00397DE2"/>
    <w:rsid w:val="003A2F01"/>
    <w:rsid w:val="003A613D"/>
    <w:rsid w:val="003B2390"/>
    <w:rsid w:val="003B5FE4"/>
    <w:rsid w:val="003D1B78"/>
    <w:rsid w:val="003D5E86"/>
    <w:rsid w:val="003D5F58"/>
    <w:rsid w:val="003E1A75"/>
    <w:rsid w:val="003F779F"/>
    <w:rsid w:val="00404EF5"/>
    <w:rsid w:val="0041414B"/>
    <w:rsid w:val="00424617"/>
    <w:rsid w:val="0042524C"/>
    <w:rsid w:val="004272A7"/>
    <w:rsid w:val="004272EC"/>
    <w:rsid w:val="00442712"/>
    <w:rsid w:val="00443284"/>
    <w:rsid w:val="00450EA7"/>
    <w:rsid w:val="00465666"/>
    <w:rsid w:val="00466174"/>
    <w:rsid w:val="004743BD"/>
    <w:rsid w:val="00485ACE"/>
    <w:rsid w:val="00492131"/>
    <w:rsid w:val="0049393C"/>
    <w:rsid w:val="00493A62"/>
    <w:rsid w:val="00496064"/>
    <w:rsid w:val="004A0F89"/>
    <w:rsid w:val="004A68B6"/>
    <w:rsid w:val="004A72DD"/>
    <w:rsid w:val="004B0C40"/>
    <w:rsid w:val="004C1160"/>
    <w:rsid w:val="004D4500"/>
    <w:rsid w:val="004D4E80"/>
    <w:rsid w:val="004D63F2"/>
    <w:rsid w:val="004E5654"/>
    <w:rsid w:val="004F2765"/>
    <w:rsid w:val="004F519E"/>
    <w:rsid w:val="004F6306"/>
    <w:rsid w:val="004F6E5E"/>
    <w:rsid w:val="005022A7"/>
    <w:rsid w:val="005040BE"/>
    <w:rsid w:val="00504200"/>
    <w:rsid w:val="005131C5"/>
    <w:rsid w:val="005164F3"/>
    <w:rsid w:val="005375B3"/>
    <w:rsid w:val="00580818"/>
    <w:rsid w:val="0058287C"/>
    <w:rsid w:val="00583F49"/>
    <w:rsid w:val="005F4599"/>
    <w:rsid w:val="005F70FB"/>
    <w:rsid w:val="006104C3"/>
    <w:rsid w:val="00634BD1"/>
    <w:rsid w:val="00653959"/>
    <w:rsid w:val="00663AA9"/>
    <w:rsid w:val="0066707C"/>
    <w:rsid w:val="00672825"/>
    <w:rsid w:val="00672EFF"/>
    <w:rsid w:val="00681B48"/>
    <w:rsid w:val="00682971"/>
    <w:rsid w:val="006933F5"/>
    <w:rsid w:val="006A2330"/>
    <w:rsid w:val="006A4DB8"/>
    <w:rsid w:val="006A513B"/>
    <w:rsid w:val="006C4A97"/>
    <w:rsid w:val="006D7AF6"/>
    <w:rsid w:val="006E003E"/>
    <w:rsid w:val="006E7E9E"/>
    <w:rsid w:val="006F6D32"/>
    <w:rsid w:val="00702DEC"/>
    <w:rsid w:val="00712AD4"/>
    <w:rsid w:val="00721B50"/>
    <w:rsid w:val="007316C6"/>
    <w:rsid w:val="007364C3"/>
    <w:rsid w:val="007367FB"/>
    <w:rsid w:val="0074189C"/>
    <w:rsid w:val="00742914"/>
    <w:rsid w:val="0075674E"/>
    <w:rsid w:val="00764B43"/>
    <w:rsid w:val="007B4D0D"/>
    <w:rsid w:val="007E6768"/>
    <w:rsid w:val="008243E3"/>
    <w:rsid w:val="00870EEA"/>
    <w:rsid w:val="008746C0"/>
    <w:rsid w:val="008776A1"/>
    <w:rsid w:val="00886580"/>
    <w:rsid w:val="008902C6"/>
    <w:rsid w:val="00890CE6"/>
    <w:rsid w:val="008A33C1"/>
    <w:rsid w:val="008A4D50"/>
    <w:rsid w:val="008D1889"/>
    <w:rsid w:val="008D60A3"/>
    <w:rsid w:val="008E6883"/>
    <w:rsid w:val="008F2C08"/>
    <w:rsid w:val="008F511A"/>
    <w:rsid w:val="008F559E"/>
    <w:rsid w:val="00900E47"/>
    <w:rsid w:val="009010A0"/>
    <w:rsid w:val="0090305E"/>
    <w:rsid w:val="009056D4"/>
    <w:rsid w:val="00907A28"/>
    <w:rsid w:val="00922C16"/>
    <w:rsid w:val="00941FBE"/>
    <w:rsid w:val="00943C83"/>
    <w:rsid w:val="00946093"/>
    <w:rsid w:val="00952963"/>
    <w:rsid w:val="0096522F"/>
    <w:rsid w:val="00995C00"/>
    <w:rsid w:val="009A277F"/>
    <w:rsid w:val="009B2F51"/>
    <w:rsid w:val="009B63B8"/>
    <w:rsid w:val="009C60A4"/>
    <w:rsid w:val="009D7279"/>
    <w:rsid w:val="009E3680"/>
    <w:rsid w:val="00A053BC"/>
    <w:rsid w:val="00A31B22"/>
    <w:rsid w:val="00A33A15"/>
    <w:rsid w:val="00A37A56"/>
    <w:rsid w:val="00A43B0D"/>
    <w:rsid w:val="00A46BED"/>
    <w:rsid w:val="00A72734"/>
    <w:rsid w:val="00A86782"/>
    <w:rsid w:val="00A90EE4"/>
    <w:rsid w:val="00AA09D2"/>
    <w:rsid w:val="00AE04D9"/>
    <w:rsid w:val="00AF1777"/>
    <w:rsid w:val="00AF5D60"/>
    <w:rsid w:val="00B34776"/>
    <w:rsid w:val="00B50ABB"/>
    <w:rsid w:val="00B67B38"/>
    <w:rsid w:val="00B70A03"/>
    <w:rsid w:val="00B90FB5"/>
    <w:rsid w:val="00B9553C"/>
    <w:rsid w:val="00BA2B19"/>
    <w:rsid w:val="00BA705F"/>
    <w:rsid w:val="00BC3628"/>
    <w:rsid w:val="00BD1D28"/>
    <w:rsid w:val="00BD42C9"/>
    <w:rsid w:val="00C103BE"/>
    <w:rsid w:val="00C17DBE"/>
    <w:rsid w:val="00C43D07"/>
    <w:rsid w:val="00C45EF3"/>
    <w:rsid w:val="00C4757E"/>
    <w:rsid w:val="00C51B21"/>
    <w:rsid w:val="00C65A54"/>
    <w:rsid w:val="00C7050E"/>
    <w:rsid w:val="00C9349C"/>
    <w:rsid w:val="00C94E7D"/>
    <w:rsid w:val="00C9699C"/>
    <w:rsid w:val="00C974FE"/>
    <w:rsid w:val="00CB0CC3"/>
    <w:rsid w:val="00CC1CE4"/>
    <w:rsid w:val="00CE77F2"/>
    <w:rsid w:val="00CF62DD"/>
    <w:rsid w:val="00D16B18"/>
    <w:rsid w:val="00D21AA1"/>
    <w:rsid w:val="00D41150"/>
    <w:rsid w:val="00D545D7"/>
    <w:rsid w:val="00D56B51"/>
    <w:rsid w:val="00D56C13"/>
    <w:rsid w:val="00D57C44"/>
    <w:rsid w:val="00D94F05"/>
    <w:rsid w:val="00DB37A6"/>
    <w:rsid w:val="00DE3E3D"/>
    <w:rsid w:val="00E13149"/>
    <w:rsid w:val="00E22617"/>
    <w:rsid w:val="00E44E53"/>
    <w:rsid w:val="00E64FFD"/>
    <w:rsid w:val="00E71D69"/>
    <w:rsid w:val="00E8263D"/>
    <w:rsid w:val="00E9558F"/>
    <w:rsid w:val="00E96BC1"/>
    <w:rsid w:val="00EA4715"/>
    <w:rsid w:val="00EA5D4E"/>
    <w:rsid w:val="00EA6DCF"/>
    <w:rsid w:val="00EB1924"/>
    <w:rsid w:val="00EB3170"/>
    <w:rsid w:val="00EE0C5E"/>
    <w:rsid w:val="00EF3308"/>
    <w:rsid w:val="00F05B90"/>
    <w:rsid w:val="00F05D59"/>
    <w:rsid w:val="00F13498"/>
    <w:rsid w:val="00F2163A"/>
    <w:rsid w:val="00F266DC"/>
    <w:rsid w:val="00F31A95"/>
    <w:rsid w:val="00F511F2"/>
    <w:rsid w:val="00F52477"/>
    <w:rsid w:val="00F70131"/>
    <w:rsid w:val="00FB6C15"/>
    <w:rsid w:val="00FC3C5E"/>
    <w:rsid w:val="00FD3242"/>
    <w:rsid w:val="00FD7939"/>
    <w:rsid w:val="00FF2FE2"/>
    <w:rsid w:val="00FF3DB6"/>
    <w:rsid w:val="00FF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C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6C0"/>
    <w:pPr>
      <w:ind w:left="720"/>
      <w:contextualSpacing/>
    </w:pPr>
  </w:style>
  <w:style w:type="table" w:styleId="a4">
    <w:name w:val="Table Grid"/>
    <w:basedOn w:val="a1"/>
    <w:uiPriority w:val="39"/>
    <w:rsid w:val="008746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6869695762737824E-2"/>
          <c:y val="2.7959359512968414E-2"/>
          <c:w val="0.90758494439167858"/>
          <c:h val="0.69701233931221596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5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6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45483</c:v>
                </c:pt>
                <c:pt idx="1">
                  <c:v>45514</c:v>
                </c:pt>
                <c:pt idx="2">
                  <c:v>45545</c:v>
                </c:pt>
                <c:pt idx="3">
                  <c:v>45575</c:v>
                </c:pt>
                <c:pt idx="4">
                  <c:v>45606</c:v>
                </c:pt>
                <c:pt idx="5">
                  <c:v>45636</c:v>
                </c:pt>
                <c:pt idx="6">
                  <c:v>45667</c:v>
                </c:pt>
                <c:pt idx="7">
                  <c:v>45698</c:v>
                </c:pt>
                <c:pt idx="8">
                  <c:v>45726</c:v>
                </c:pt>
                <c:pt idx="9">
                  <c:v>45757</c:v>
                </c:pt>
                <c:pt idx="10">
                  <c:v>45787</c:v>
                </c:pt>
                <c:pt idx="11">
                  <c:v>45818</c:v>
                </c:pt>
                <c:pt idx="12">
                  <c:v>45848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49</c:v>
                </c:pt>
                <c:pt idx="1">
                  <c:v>50</c:v>
                </c:pt>
                <c:pt idx="2">
                  <c:v>50</c:v>
                </c:pt>
                <c:pt idx="3">
                  <c:v>49</c:v>
                </c:pt>
                <c:pt idx="4">
                  <c:v>49</c:v>
                </c:pt>
                <c:pt idx="5">
                  <c:v>48</c:v>
                </c:pt>
                <c:pt idx="6">
                  <c:v>48</c:v>
                </c:pt>
                <c:pt idx="7">
                  <c:v>48</c:v>
                </c:pt>
                <c:pt idx="8">
                  <c:v>49</c:v>
                </c:pt>
                <c:pt idx="9">
                  <c:v>49</c:v>
                </c:pt>
                <c:pt idx="10">
                  <c:v>49</c:v>
                </c:pt>
                <c:pt idx="11">
                  <c:v>49</c:v>
                </c:pt>
                <c:pt idx="12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2305E-2"/>
                  <c:y val="4.5382327209100931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8145794414280008E-2"/>
                  <c:y val="5.427098279381741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6365E-2"/>
                  <c:y val="4.538232720910148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4595E-2"/>
                  <c:y val="4.80704578594374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417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426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40031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45483</c:v>
                </c:pt>
                <c:pt idx="1">
                  <c:v>45514</c:v>
                </c:pt>
                <c:pt idx="2">
                  <c:v>45545</c:v>
                </c:pt>
                <c:pt idx="3">
                  <c:v>45575</c:v>
                </c:pt>
                <c:pt idx="4">
                  <c:v>45606</c:v>
                </c:pt>
                <c:pt idx="5">
                  <c:v>45636</c:v>
                </c:pt>
                <c:pt idx="6">
                  <c:v>45667</c:v>
                </c:pt>
                <c:pt idx="7">
                  <c:v>45698</c:v>
                </c:pt>
                <c:pt idx="8">
                  <c:v>45726</c:v>
                </c:pt>
                <c:pt idx="9">
                  <c:v>45757</c:v>
                </c:pt>
                <c:pt idx="10">
                  <c:v>45787</c:v>
                </c:pt>
                <c:pt idx="11">
                  <c:v>45818</c:v>
                </c:pt>
                <c:pt idx="12">
                  <c:v>45848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134</c:v>
                </c:pt>
                <c:pt idx="1">
                  <c:v>135</c:v>
                </c:pt>
                <c:pt idx="2">
                  <c:v>139</c:v>
                </c:pt>
                <c:pt idx="3">
                  <c:v>144</c:v>
                </c:pt>
                <c:pt idx="4">
                  <c:v>146</c:v>
                </c:pt>
                <c:pt idx="5">
                  <c:v>147</c:v>
                </c:pt>
                <c:pt idx="6">
                  <c:v>145</c:v>
                </c:pt>
                <c:pt idx="7">
                  <c:v>143</c:v>
                </c:pt>
                <c:pt idx="8">
                  <c:v>145</c:v>
                </c:pt>
                <c:pt idx="9">
                  <c:v>144</c:v>
                </c:pt>
                <c:pt idx="10">
                  <c:v>145</c:v>
                </c:pt>
                <c:pt idx="11">
                  <c:v>145</c:v>
                </c:pt>
                <c:pt idx="12">
                  <c:v>138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marker val="1"/>
        <c:axId val="48640384"/>
        <c:axId val="48642304"/>
      </c:lineChart>
      <c:dateAx>
        <c:axId val="48640384"/>
        <c:scaling>
          <c:orientation val="minMax"/>
        </c:scaling>
        <c:axPos val="b"/>
        <c:numFmt formatCode="dd/mm/yy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642304"/>
        <c:crosses val="autoZero"/>
        <c:auto val="1"/>
        <c:lblOffset val="100"/>
        <c:baseTimeUnit val="days"/>
      </c:dateAx>
      <c:valAx>
        <c:axId val="48642304"/>
        <c:scaling>
          <c:orientation val="minMax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640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4776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3.9634551853857773E-2"/>
          <c:y val="0.15454456506547101"/>
          <c:w val="0.55312160054070525"/>
          <c:h val="0.5567218003075399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"Ельнинский район" Смоленской области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0BA-447C-BC06-690C0A466B9D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B0BA-447C-BC06-690C0A466B9D}"/>
              </c:ext>
            </c:extLst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Лист1!$A$2:$A$9</c:f>
              <c:strCache>
                <c:ptCount val="8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  <c:pt idx="6">
                  <c:v>Добыча полезных ископаемых</c:v>
                </c:pt>
                <c:pt idx="7">
                  <c:v>культура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64</c:v>
                </c:pt>
                <c:pt idx="1">
                  <c:v>38</c:v>
                </c:pt>
                <c:pt idx="2">
                  <c:v>19</c:v>
                </c:pt>
                <c:pt idx="3">
                  <c:v>11</c:v>
                </c:pt>
                <c:pt idx="4">
                  <c:v>31</c:v>
                </c:pt>
                <c:pt idx="5">
                  <c:v>18</c:v>
                </c:pt>
                <c:pt idx="6">
                  <c:v>4</c:v>
                </c:pt>
                <c:pt idx="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t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6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Ekon2</dc:creator>
  <cp:lastModifiedBy>Ekon2</cp:lastModifiedBy>
  <cp:revision>108</cp:revision>
  <cp:lastPrinted>2025-07-11T12:40:00Z</cp:lastPrinted>
  <dcterms:created xsi:type="dcterms:W3CDTF">2024-10-14T12:29:00Z</dcterms:created>
  <dcterms:modified xsi:type="dcterms:W3CDTF">2025-07-14T13:12:00Z</dcterms:modified>
</cp:coreProperties>
</file>